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7F89" w14:textId="77777777" w:rsidR="00E35ACB" w:rsidRPr="00736382" w:rsidRDefault="00C33AE8" w:rsidP="00D724ED">
      <w:pPr>
        <w:pStyle w:val="1"/>
        <w:spacing w:line="192" w:lineRule="auto"/>
        <w:rPr>
          <w:b/>
          <w:sz w:val="20"/>
        </w:rPr>
      </w:pPr>
      <w:r w:rsidRPr="00736382">
        <w:rPr>
          <w:b/>
          <w:sz w:val="20"/>
        </w:rPr>
        <w:t xml:space="preserve">Уведомление о возможности осуществления </w:t>
      </w:r>
    </w:p>
    <w:p w14:paraId="10447494" w14:textId="77777777" w:rsidR="00C33AE8" w:rsidRPr="00736382" w:rsidRDefault="00C33AE8" w:rsidP="00D724ED">
      <w:pPr>
        <w:pStyle w:val="1"/>
        <w:spacing w:line="192" w:lineRule="auto"/>
        <w:rPr>
          <w:b/>
          <w:sz w:val="20"/>
        </w:rPr>
      </w:pPr>
      <w:r w:rsidRPr="00736382">
        <w:rPr>
          <w:b/>
          <w:sz w:val="20"/>
        </w:rPr>
        <w:t>преимущественного права приобретения дополнительных акций</w:t>
      </w:r>
    </w:p>
    <w:p w14:paraId="2D390205" w14:textId="77777777" w:rsidR="00C33AE8" w:rsidRPr="00736382" w:rsidRDefault="00C33AE8" w:rsidP="00D724ED">
      <w:pPr>
        <w:spacing w:line="192" w:lineRule="auto"/>
        <w:jc w:val="center"/>
      </w:pPr>
    </w:p>
    <w:p w14:paraId="7F0F52C1" w14:textId="5948EC42" w:rsidR="00C33AE8" w:rsidRPr="00736382" w:rsidRDefault="00FB0D56" w:rsidP="00D724ED">
      <w:pPr>
        <w:spacing w:line="192" w:lineRule="auto"/>
        <w:ind w:firstLine="426"/>
        <w:jc w:val="both"/>
        <w:rPr>
          <w:b/>
        </w:rPr>
      </w:pPr>
      <w:bookmarkStart w:id="0" w:name="_Hlk27412411"/>
      <w:r w:rsidRPr="00736382">
        <w:t>А</w:t>
      </w:r>
      <w:r w:rsidR="001E3CE7" w:rsidRPr="00736382">
        <w:t>кционерное общество «</w:t>
      </w:r>
      <w:r w:rsidRPr="00736382">
        <w:t>МОСТЕПЛОСЕТЬСТРОЙ</w:t>
      </w:r>
      <w:r w:rsidR="00ED26D6" w:rsidRPr="00736382">
        <w:t>»</w:t>
      </w:r>
      <w:r w:rsidR="000014F0" w:rsidRPr="00736382">
        <w:t xml:space="preserve"> (</w:t>
      </w:r>
      <w:r w:rsidR="002E5129" w:rsidRPr="00736382">
        <w:t xml:space="preserve">далее по тексту </w:t>
      </w:r>
      <w:r w:rsidR="00677608" w:rsidRPr="00736382">
        <w:t>–</w:t>
      </w:r>
      <w:r w:rsidRPr="00736382">
        <w:t xml:space="preserve"> </w:t>
      </w:r>
      <w:r w:rsidR="00816BAC" w:rsidRPr="00736382">
        <w:t>АО «</w:t>
      </w:r>
      <w:r w:rsidRPr="00736382">
        <w:t>МОСТЕПЛОСЕТЬСТРОЙ</w:t>
      </w:r>
      <w:r w:rsidR="000014F0" w:rsidRPr="00736382">
        <w:t>»</w:t>
      </w:r>
      <w:r w:rsidR="002E5129" w:rsidRPr="00736382">
        <w:t>, Общество</w:t>
      </w:r>
      <w:r w:rsidR="00240558" w:rsidRPr="00736382">
        <w:t xml:space="preserve"> или</w:t>
      </w:r>
      <w:r w:rsidR="00643590" w:rsidRPr="00736382">
        <w:t xml:space="preserve"> Эмитент</w:t>
      </w:r>
      <w:r w:rsidR="002E5129" w:rsidRPr="00736382">
        <w:t>)</w:t>
      </w:r>
      <w:r w:rsidR="00C33AE8" w:rsidRPr="00736382">
        <w:t xml:space="preserve"> сообщает, что на основании </w:t>
      </w:r>
      <w:r w:rsidR="00CD63C6" w:rsidRPr="00736382">
        <w:t>решения об увеличении уставного капитала путем размещения дополнительных акций</w:t>
      </w:r>
      <w:r w:rsidR="002C3CB0" w:rsidRPr="00736382">
        <w:t xml:space="preserve"> по закрытой подписке</w:t>
      </w:r>
      <w:r w:rsidR="00C33AE8" w:rsidRPr="00736382">
        <w:t xml:space="preserve">, принятого </w:t>
      </w:r>
      <w:r w:rsidR="00677608" w:rsidRPr="00736382">
        <w:t>годов</w:t>
      </w:r>
      <w:r w:rsidR="00816BAC" w:rsidRPr="00736382">
        <w:t>ым</w:t>
      </w:r>
      <w:r w:rsidR="00056FDE" w:rsidRPr="00736382">
        <w:t xml:space="preserve"> </w:t>
      </w:r>
      <w:r w:rsidR="00C33AE8" w:rsidRPr="00736382">
        <w:t xml:space="preserve">общим собранием акционеров Общества </w:t>
      </w:r>
      <w:r w:rsidRPr="00736382">
        <w:t>30</w:t>
      </w:r>
      <w:r w:rsidR="001E3CE7" w:rsidRPr="00736382">
        <w:t>.0</w:t>
      </w:r>
      <w:r w:rsidRPr="00736382">
        <w:t>6</w:t>
      </w:r>
      <w:r w:rsidR="00816BAC" w:rsidRPr="00736382">
        <w:t>.202</w:t>
      </w:r>
      <w:r w:rsidRPr="00736382">
        <w:t>1</w:t>
      </w:r>
      <w:r w:rsidR="00C618D3" w:rsidRPr="00736382">
        <w:t xml:space="preserve"> </w:t>
      </w:r>
      <w:r w:rsidR="00F841CE" w:rsidRPr="00736382">
        <w:t xml:space="preserve">(протокол от </w:t>
      </w:r>
      <w:r w:rsidR="00677608" w:rsidRPr="00736382">
        <w:t>0</w:t>
      </w:r>
      <w:r w:rsidRPr="00736382">
        <w:t>5</w:t>
      </w:r>
      <w:r w:rsidR="001E3CE7" w:rsidRPr="00736382">
        <w:t>.</w:t>
      </w:r>
      <w:r w:rsidRPr="00736382">
        <w:t>07</w:t>
      </w:r>
      <w:r w:rsidR="00816BAC" w:rsidRPr="00736382">
        <w:t>.2020</w:t>
      </w:r>
      <w:r w:rsidR="0068637A" w:rsidRPr="00736382">
        <w:t xml:space="preserve"> №</w:t>
      </w:r>
      <w:r w:rsidR="00510722" w:rsidRPr="00736382">
        <w:t>б/н</w:t>
      </w:r>
      <w:r w:rsidR="00F841CE" w:rsidRPr="00736382">
        <w:t>)</w:t>
      </w:r>
      <w:r w:rsidR="00C33AE8" w:rsidRPr="00736382">
        <w:t xml:space="preserve">, </w:t>
      </w:r>
      <w:r w:rsidR="00510722" w:rsidRPr="00736382">
        <w:t>Г</w:t>
      </w:r>
      <w:r w:rsidR="00816BAC" w:rsidRPr="00736382">
        <w:t>лавным управлением Центрального банка Российской Федерации</w:t>
      </w:r>
      <w:r w:rsidR="00C618D3" w:rsidRPr="00736382">
        <w:t xml:space="preserve"> </w:t>
      </w:r>
      <w:r w:rsidR="00510722" w:rsidRPr="00736382">
        <w:t xml:space="preserve">по Центральному федеральному округу г. Москва </w:t>
      </w:r>
      <w:r w:rsidR="00C33AE8" w:rsidRPr="00736382">
        <w:t xml:space="preserve">зарегистрирован </w:t>
      </w:r>
      <w:r w:rsidR="00CD63C6" w:rsidRPr="00736382">
        <w:t xml:space="preserve">дополнительный </w:t>
      </w:r>
      <w:r w:rsidR="00C33AE8" w:rsidRPr="00736382">
        <w:t>выпуск обыкновенных акций –</w:t>
      </w:r>
      <w:r w:rsidR="00677608" w:rsidRPr="00736382">
        <w:t xml:space="preserve"> </w:t>
      </w:r>
      <w:r w:rsidR="00C33AE8" w:rsidRPr="00736382">
        <w:t xml:space="preserve">регистрационный номер </w:t>
      </w:r>
      <w:r w:rsidR="001E3CE7" w:rsidRPr="00736382">
        <w:rPr>
          <w:b/>
        </w:rPr>
        <w:t>1-0</w:t>
      </w:r>
      <w:r w:rsidR="00510722" w:rsidRPr="00736382">
        <w:rPr>
          <w:b/>
        </w:rPr>
        <w:t>1</w:t>
      </w:r>
      <w:r w:rsidR="001E3CE7" w:rsidRPr="00736382">
        <w:rPr>
          <w:b/>
        </w:rPr>
        <w:t>-</w:t>
      </w:r>
      <w:r w:rsidR="00510722" w:rsidRPr="00736382">
        <w:rPr>
          <w:b/>
        </w:rPr>
        <w:t>01783</w:t>
      </w:r>
      <w:r w:rsidR="001E3CE7" w:rsidRPr="00736382">
        <w:rPr>
          <w:b/>
        </w:rPr>
        <w:t>-</w:t>
      </w:r>
      <w:r w:rsidR="00510722" w:rsidRPr="00736382">
        <w:rPr>
          <w:b/>
        </w:rPr>
        <w:t>А</w:t>
      </w:r>
      <w:r w:rsidR="001E3CE7" w:rsidRPr="00736382">
        <w:rPr>
          <w:b/>
        </w:rPr>
        <w:t>-00</w:t>
      </w:r>
      <w:r w:rsidR="00510722" w:rsidRPr="00736382">
        <w:rPr>
          <w:b/>
        </w:rPr>
        <w:t>2</w:t>
      </w:r>
      <w:r w:rsidR="001E3CE7" w:rsidRPr="00736382">
        <w:rPr>
          <w:b/>
        </w:rPr>
        <w:t>D</w:t>
      </w:r>
      <w:r w:rsidR="00056FDE" w:rsidRPr="00736382">
        <w:rPr>
          <w:b/>
        </w:rPr>
        <w:t xml:space="preserve"> от </w:t>
      </w:r>
      <w:bookmarkEnd w:id="0"/>
      <w:r w:rsidR="001E3CE7" w:rsidRPr="00736382">
        <w:rPr>
          <w:b/>
        </w:rPr>
        <w:t>1</w:t>
      </w:r>
      <w:r w:rsidR="00510722" w:rsidRPr="00736382">
        <w:rPr>
          <w:b/>
        </w:rPr>
        <w:t>3</w:t>
      </w:r>
      <w:r w:rsidR="001E3CE7" w:rsidRPr="00736382">
        <w:rPr>
          <w:b/>
        </w:rPr>
        <w:t>.0</w:t>
      </w:r>
      <w:r w:rsidR="00510722" w:rsidRPr="00736382">
        <w:rPr>
          <w:b/>
        </w:rPr>
        <w:t>9</w:t>
      </w:r>
      <w:r w:rsidR="00816BAC" w:rsidRPr="00736382">
        <w:rPr>
          <w:b/>
        </w:rPr>
        <w:t>.202</w:t>
      </w:r>
      <w:r w:rsidR="00677608" w:rsidRPr="00736382">
        <w:rPr>
          <w:b/>
        </w:rPr>
        <w:t>1</w:t>
      </w:r>
      <w:r w:rsidR="00056FDE" w:rsidRPr="00736382">
        <w:rPr>
          <w:b/>
        </w:rPr>
        <w:t>.</w:t>
      </w:r>
    </w:p>
    <w:p w14:paraId="09E6A742" w14:textId="3BF9BD95" w:rsidR="00C33AE8" w:rsidRPr="00736382" w:rsidRDefault="00C33AE8" w:rsidP="00D724ED">
      <w:pPr>
        <w:spacing w:line="192" w:lineRule="auto"/>
        <w:ind w:firstLine="426"/>
        <w:jc w:val="both"/>
        <w:rPr>
          <w:rStyle w:val="SUBST"/>
          <w:b w:val="0"/>
          <w:i w:val="0"/>
          <w:sz w:val="20"/>
        </w:rPr>
      </w:pPr>
      <w:r w:rsidRPr="00736382">
        <w:rPr>
          <w:b/>
        </w:rPr>
        <w:t xml:space="preserve">Общее количество размещаемых акций: </w:t>
      </w:r>
      <w:bookmarkStart w:id="1" w:name="_Hlk27412441"/>
      <w:r w:rsidR="00510722" w:rsidRPr="00736382">
        <w:rPr>
          <w:b/>
          <w:bCs/>
        </w:rPr>
        <w:t>7 210 000</w:t>
      </w:r>
      <w:r w:rsidR="00510722" w:rsidRPr="00736382">
        <w:rPr>
          <w:b/>
          <w:bCs/>
          <w:i/>
          <w:iCs/>
        </w:rPr>
        <w:t xml:space="preserve"> </w:t>
      </w:r>
      <w:r w:rsidRPr="00736382">
        <w:rPr>
          <w:rStyle w:val="SUBST"/>
          <w:b w:val="0"/>
          <w:i w:val="0"/>
          <w:sz w:val="20"/>
        </w:rPr>
        <w:t xml:space="preserve">штук номинальной стоимостью </w:t>
      </w:r>
      <w:r w:rsidR="00510722" w:rsidRPr="00736382">
        <w:rPr>
          <w:rStyle w:val="SUBST"/>
          <w:bCs/>
          <w:i w:val="0"/>
          <w:sz w:val="20"/>
        </w:rPr>
        <w:t>1</w:t>
      </w:r>
      <w:r w:rsidR="00816BAC" w:rsidRPr="00736382">
        <w:rPr>
          <w:rStyle w:val="SUBST"/>
          <w:bCs/>
          <w:i w:val="0"/>
          <w:sz w:val="20"/>
        </w:rPr>
        <w:t>,00</w:t>
      </w:r>
      <w:r w:rsidR="00CB3DA6" w:rsidRPr="00736382">
        <w:rPr>
          <w:rStyle w:val="SUBST"/>
          <w:bCs/>
          <w:i w:val="0"/>
          <w:sz w:val="20"/>
        </w:rPr>
        <w:t xml:space="preserve"> </w:t>
      </w:r>
      <w:r w:rsidR="00AD2ED4" w:rsidRPr="00736382">
        <w:rPr>
          <w:rStyle w:val="SUBST"/>
          <w:bCs/>
          <w:i w:val="0"/>
          <w:sz w:val="20"/>
        </w:rPr>
        <w:t>рубл</w:t>
      </w:r>
      <w:r w:rsidR="00510722" w:rsidRPr="00736382">
        <w:rPr>
          <w:rStyle w:val="SUBST"/>
          <w:bCs/>
          <w:i w:val="0"/>
          <w:sz w:val="20"/>
        </w:rPr>
        <w:t>ь</w:t>
      </w:r>
      <w:r w:rsidRPr="00736382">
        <w:rPr>
          <w:rStyle w:val="SUBST"/>
          <w:b w:val="0"/>
          <w:i w:val="0"/>
          <w:sz w:val="20"/>
        </w:rPr>
        <w:t xml:space="preserve"> каждая</w:t>
      </w:r>
      <w:bookmarkEnd w:id="1"/>
      <w:r w:rsidRPr="00736382">
        <w:rPr>
          <w:rStyle w:val="SUBST"/>
          <w:b w:val="0"/>
          <w:i w:val="0"/>
          <w:sz w:val="20"/>
        </w:rPr>
        <w:t>.</w:t>
      </w:r>
    </w:p>
    <w:p w14:paraId="70AB4D3D" w14:textId="29CFDF12" w:rsidR="00C33AE8" w:rsidRPr="00736382" w:rsidRDefault="00554441" w:rsidP="00D724ED">
      <w:pPr>
        <w:spacing w:line="192" w:lineRule="auto"/>
        <w:ind w:firstLine="426"/>
        <w:jc w:val="both"/>
        <w:rPr>
          <w:rStyle w:val="SUBST"/>
          <w:b w:val="0"/>
          <w:i w:val="0"/>
          <w:sz w:val="20"/>
        </w:rPr>
      </w:pPr>
      <w:r w:rsidRPr="00736382">
        <w:rPr>
          <w:rStyle w:val="SUBST"/>
          <w:bCs/>
          <w:i w:val="0"/>
          <w:sz w:val="20"/>
        </w:rPr>
        <w:t>Цена размещения</w:t>
      </w:r>
      <w:r w:rsidRPr="00736382">
        <w:rPr>
          <w:rStyle w:val="SUBST"/>
          <w:b w:val="0"/>
          <w:i w:val="0"/>
          <w:sz w:val="20"/>
        </w:rPr>
        <w:t xml:space="preserve"> дополнительных акций</w:t>
      </w:r>
      <w:r w:rsidR="00F012E8" w:rsidRPr="00736382">
        <w:rPr>
          <w:rStyle w:val="SUBST"/>
          <w:b w:val="0"/>
          <w:i w:val="0"/>
          <w:sz w:val="20"/>
        </w:rPr>
        <w:t>, в том числе</w:t>
      </w:r>
      <w:r w:rsidRPr="00736382">
        <w:rPr>
          <w:rStyle w:val="SUBST"/>
          <w:b w:val="0"/>
          <w:i w:val="0"/>
          <w:sz w:val="20"/>
        </w:rPr>
        <w:t xml:space="preserve"> </w:t>
      </w:r>
      <w:r w:rsidR="00F012E8" w:rsidRPr="00736382">
        <w:rPr>
          <w:rStyle w:val="SUBST"/>
          <w:bCs/>
          <w:i w:val="0"/>
          <w:sz w:val="20"/>
        </w:rPr>
        <w:t>для</w:t>
      </w:r>
      <w:r w:rsidR="00F012E8" w:rsidRPr="00736382">
        <w:rPr>
          <w:rStyle w:val="SUBST"/>
          <w:b w:val="0"/>
          <w:i w:val="0"/>
          <w:sz w:val="20"/>
        </w:rPr>
        <w:t xml:space="preserve"> </w:t>
      </w:r>
      <w:r w:rsidR="00B362BC" w:rsidRPr="00736382">
        <w:rPr>
          <w:rStyle w:val="SUBST"/>
          <w:i w:val="0"/>
          <w:sz w:val="20"/>
        </w:rPr>
        <w:t>лиц, имеющи</w:t>
      </w:r>
      <w:r w:rsidR="00F012E8" w:rsidRPr="00736382">
        <w:rPr>
          <w:rStyle w:val="SUBST"/>
          <w:i w:val="0"/>
          <w:sz w:val="20"/>
        </w:rPr>
        <w:t>х</w:t>
      </w:r>
      <w:r w:rsidR="00B362BC" w:rsidRPr="00736382">
        <w:rPr>
          <w:rStyle w:val="SUBST"/>
          <w:i w:val="0"/>
          <w:sz w:val="20"/>
        </w:rPr>
        <w:t xml:space="preserve"> преимущественное право приобретения дополнительных акций - </w:t>
      </w:r>
      <w:bookmarkStart w:id="2" w:name="_Hlk27412465"/>
      <w:r w:rsidR="00510722" w:rsidRPr="00736382">
        <w:rPr>
          <w:rStyle w:val="SUBST"/>
          <w:bCs/>
          <w:i w:val="0"/>
          <w:sz w:val="20"/>
        </w:rPr>
        <w:t>1</w:t>
      </w:r>
      <w:r w:rsidR="00816BAC" w:rsidRPr="00736382">
        <w:rPr>
          <w:rStyle w:val="SUBST"/>
          <w:bCs/>
          <w:i w:val="0"/>
          <w:sz w:val="20"/>
        </w:rPr>
        <w:t>,00 рубл</w:t>
      </w:r>
      <w:r w:rsidR="003E250E" w:rsidRPr="00736382">
        <w:rPr>
          <w:rStyle w:val="SUBST"/>
          <w:bCs/>
          <w:i w:val="0"/>
          <w:sz w:val="20"/>
        </w:rPr>
        <w:t>ей</w:t>
      </w:r>
      <w:r w:rsidR="00816BAC" w:rsidRPr="00736382">
        <w:rPr>
          <w:rStyle w:val="SUBST"/>
          <w:b w:val="0"/>
          <w:i w:val="0"/>
          <w:sz w:val="20"/>
        </w:rPr>
        <w:t xml:space="preserve"> </w:t>
      </w:r>
      <w:r w:rsidR="00B362BC" w:rsidRPr="00736382">
        <w:rPr>
          <w:rStyle w:val="SUBST"/>
          <w:b w:val="0"/>
          <w:i w:val="0"/>
          <w:sz w:val="20"/>
        </w:rPr>
        <w:t>за одну обыкновенную акцию</w:t>
      </w:r>
      <w:bookmarkEnd w:id="2"/>
      <w:r w:rsidR="00B362BC" w:rsidRPr="00736382">
        <w:rPr>
          <w:rStyle w:val="SUBST"/>
          <w:b w:val="0"/>
          <w:i w:val="0"/>
          <w:sz w:val="20"/>
        </w:rPr>
        <w:t>.</w:t>
      </w:r>
    </w:p>
    <w:p w14:paraId="76BF1B30" w14:textId="54FF1DF5" w:rsidR="00C33AE8" w:rsidRPr="00736382" w:rsidRDefault="00245EA1" w:rsidP="00D724ED">
      <w:pPr>
        <w:pStyle w:val="10"/>
        <w:spacing w:before="0" w:line="192" w:lineRule="auto"/>
        <w:ind w:left="0" w:firstLine="426"/>
        <w:jc w:val="both"/>
        <w:rPr>
          <w:rStyle w:val="SUBST"/>
          <w:i w:val="0"/>
          <w:sz w:val="20"/>
        </w:rPr>
      </w:pPr>
      <w:r w:rsidRPr="00736382">
        <w:rPr>
          <w:rStyle w:val="SUBST"/>
          <w:i w:val="0"/>
          <w:sz w:val="20"/>
        </w:rPr>
        <w:t>Преимущественное право</w:t>
      </w:r>
      <w:r w:rsidRPr="00736382">
        <w:rPr>
          <w:rStyle w:val="SUBST"/>
          <w:b w:val="0"/>
          <w:i w:val="0"/>
          <w:sz w:val="20"/>
        </w:rPr>
        <w:t xml:space="preserve"> приобретения размещаемых ценных бумаг, предусмотренное ст</w:t>
      </w:r>
      <w:r w:rsidR="00D04C10" w:rsidRPr="00736382">
        <w:rPr>
          <w:rStyle w:val="SUBST"/>
          <w:b w:val="0"/>
          <w:i w:val="0"/>
          <w:sz w:val="20"/>
        </w:rPr>
        <w:t>.</w:t>
      </w:r>
      <w:r w:rsidRPr="00736382">
        <w:rPr>
          <w:rStyle w:val="SUBST"/>
          <w:b w:val="0"/>
          <w:i w:val="0"/>
          <w:sz w:val="20"/>
        </w:rPr>
        <w:t xml:space="preserve"> 40 и 41 Федерального закона “Об акционерных обществах”, </w:t>
      </w:r>
      <w:r w:rsidRPr="00736382">
        <w:rPr>
          <w:rStyle w:val="SUBST"/>
          <w:i w:val="0"/>
          <w:sz w:val="20"/>
        </w:rPr>
        <w:t xml:space="preserve">предоставляется лицам, голосовавшим </w:t>
      </w:r>
      <w:r w:rsidR="00091259" w:rsidRPr="00736382">
        <w:rPr>
          <w:rStyle w:val="SUBST"/>
          <w:i w:val="0"/>
          <w:sz w:val="20"/>
        </w:rPr>
        <w:t>«</w:t>
      </w:r>
      <w:r w:rsidRPr="00736382">
        <w:rPr>
          <w:rStyle w:val="SUBST"/>
          <w:i w:val="0"/>
          <w:sz w:val="20"/>
        </w:rPr>
        <w:t>против</w:t>
      </w:r>
      <w:r w:rsidR="00091259" w:rsidRPr="00736382">
        <w:rPr>
          <w:rStyle w:val="SUBST"/>
          <w:i w:val="0"/>
          <w:sz w:val="20"/>
        </w:rPr>
        <w:t>»</w:t>
      </w:r>
      <w:r w:rsidRPr="00736382">
        <w:rPr>
          <w:rStyle w:val="SUBST"/>
          <w:i w:val="0"/>
          <w:sz w:val="20"/>
        </w:rPr>
        <w:t xml:space="preserve"> или не принимавшим участия в голосовании </w:t>
      </w:r>
      <w:r w:rsidR="0068790E" w:rsidRPr="00736382">
        <w:rPr>
          <w:rStyle w:val="SUBST"/>
          <w:i w:val="0"/>
          <w:sz w:val="20"/>
        </w:rPr>
        <w:t xml:space="preserve">на </w:t>
      </w:r>
      <w:r w:rsidR="00677608" w:rsidRPr="00736382">
        <w:rPr>
          <w:rStyle w:val="SUBST"/>
          <w:i w:val="0"/>
          <w:sz w:val="20"/>
        </w:rPr>
        <w:t>годов</w:t>
      </w:r>
      <w:r w:rsidR="00E504E3" w:rsidRPr="00736382">
        <w:rPr>
          <w:rStyle w:val="SUBST"/>
          <w:i w:val="0"/>
          <w:sz w:val="20"/>
        </w:rPr>
        <w:t xml:space="preserve">ом </w:t>
      </w:r>
      <w:r w:rsidR="0068790E" w:rsidRPr="00736382">
        <w:rPr>
          <w:rStyle w:val="SUBST"/>
          <w:i w:val="0"/>
          <w:sz w:val="20"/>
        </w:rPr>
        <w:t>общем собрании акционеров Общества</w:t>
      </w:r>
      <w:r w:rsidR="00056FDE" w:rsidRPr="00736382">
        <w:rPr>
          <w:rStyle w:val="SUBST"/>
          <w:i w:val="0"/>
          <w:sz w:val="20"/>
        </w:rPr>
        <w:t>,</w:t>
      </w:r>
      <w:r w:rsidR="0068790E" w:rsidRPr="00736382">
        <w:rPr>
          <w:rStyle w:val="SUBST"/>
          <w:i w:val="0"/>
          <w:sz w:val="20"/>
        </w:rPr>
        <w:t xml:space="preserve"> </w:t>
      </w:r>
      <w:r w:rsidR="00D3102D" w:rsidRPr="00736382">
        <w:rPr>
          <w:rStyle w:val="SUBST"/>
          <w:i w:val="0"/>
          <w:sz w:val="20"/>
        </w:rPr>
        <w:t>состоявшемся</w:t>
      </w:r>
      <w:r w:rsidR="0068790E" w:rsidRPr="00736382">
        <w:rPr>
          <w:rStyle w:val="SUBST"/>
          <w:i w:val="0"/>
          <w:sz w:val="20"/>
        </w:rPr>
        <w:t xml:space="preserve"> </w:t>
      </w:r>
      <w:r w:rsidR="00510722" w:rsidRPr="00736382">
        <w:rPr>
          <w:rStyle w:val="SUBST"/>
          <w:i w:val="0"/>
          <w:iCs/>
          <w:sz w:val="20"/>
        </w:rPr>
        <w:t>30</w:t>
      </w:r>
      <w:r w:rsidR="001E3CE7" w:rsidRPr="00736382">
        <w:rPr>
          <w:rStyle w:val="SUBST"/>
          <w:i w:val="0"/>
          <w:iCs/>
          <w:sz w:val="20"/>
        </w:rPr>
        <w:t>.0</w:t>
      </w:r>
      <w:r w:rsidR="00510722" w:rsidRPr="00736382">
        <w:rPr>
          <w:rStyle w:val="SUBST"/>
          <w:i w:val="0"/>
          <w:iCs/>
          <w:sz w:val="20"/>
        </w:rPr>
        <w:t>6</w:t>
      </w:r>
      <w:r w:rsidR="00E504E3" w:rsidRPr="00736382">
        <w:rPr>
          <w:rStyle w:val="SUBST"/>
          <w:i w:val="0"/>
          <w:iCs/>
          <w:sz w:val="20"/>
        </w:rPr>
        <w:t>.202</w:t>
      </w:r>
      <w:r w:rsidR="00510722" w:rsidRPr="00736382">
        <w:rPr>
          <w:rStyle w:val="SUBST"/>
          <w:i w:val="0"/>
          <w:iCs/>
          <w:sz w:val="20"/>
        </w:rPr>
        <w:t>1</w:t>
      </w:r>
      <w:r w:rsidR="0068790E" w:rsidRPr="00736382">
        <w:rPr>
          <w:rStyle w:val="SUBST"/>
          <w:i w:val="0"/>
          <w:sz w:val="20"/>
        </w:rPr>
        <w:t xml:space="preserve">, </w:t>
      </w:r>
      <w:r w:rsidRPr="00736382">
        <w:rPr>
          <w:rStyle w:val="SUBST"/>
          <w:i w:val="0"/>
          <w:sz w:val="20"/>
        </w:rPr>
        <w:t>по вопросу о размещении посредством закрытой подписки дополнительных акций.</w:t>
      </w:r>
      <w:r w:rsidR="00070F34" w:rsidRPr="00736382">
        <w:rPr>
          <w:rStyle w:val="SUBST"/>
          <w:i w:val="0"/>
          <w:sz w:val="20"/>
        </w:rPr>
        <w:t xml:space="preserve"> </w:t>
      </w:r>
      <w:r w:rsidR="00070F34" w:rsidRPr="00736382">
        <w:rPr>
          <w:rStyle w:val="SUBST"/>
          <w:b w:val="0"/>
          <w:i w:val="0"/>
          <w:sz w:val="20"/>
        </w:rPr>
        <w:t xml:space="preserve">Настоящее Уведомление о возможности осуществления преимущественного права приобретения дополнительных акций Общества является офертой Общества лицу, имеющему преимущественное право, о приобретении размещаемых акций </w:t>
      </w:r>
      <w:r w:rsidR="00D3102D" w:rsidRPr="00736382">
        <w:rPr>
          <w:rStyle w:val="SUBST"/>
          <w:b w:val="0"/>
          <w:i w:val="0"/>
          <w:sz w:val="20"/>
        </w:rPr>
        <w:t>дополнительного</w:t>
      </w:r>
      <w:r w:rsidR="00070F34" w:rsidRPr="00736382">
        <w:rPr>
          <w:rStyle w:val="SUBST"/>
          <w:b w:val="0"/>
          <w:i w:val="0"/>
          <w:sz w:val="20"/>
        </w:rPr>
        <w:t xml:space="preserve"> выпуска.</w:t>
      </w:r>
      <w:r w:rsidR="00F12FF5" w:rsidRPr="00736382">
        <w:rPr>
          <w:rStyle w:val="SUBST"/>
          <w:b w:val="0"/>
          <w:i w:val="0"/>
          <w:sz w:val="20"/>
        </w:rPr>
        <w:t xml:space="preserve"> </w:t>
      </w:r>
      <w:r w:rsidR="00F012E8" w:rsidRPr="00736382">
        <w:rPr>
          <w:rStyle w:val="SUBST"/>
          <w:b w:val="0"/>
          <w:bCs/>
          <w:i w:val="0"/>
          <w:iCs/>
          <w:sz w:val="20"/>
        </w:rPr>
        <w:t>Дата, на которую составляется список лиц, имеющих преимущественное право приобретения размещаемых ценных бумаг</w:t>
      </w:r>
      <w:r w:rsidR="00F012E8" w:rsidRPr="00736382">
        <w:rPr>
          <w:sz w:val="20"/>
        </w:rPr>
        <w:t xml:space="preserve"> </w:t>
      </w:r>
      <w:r w:rsidR="00E504E3" w:rsidRPr="00736382">
        <w:rPr>
          <w:sz w:val="20"/>
        </w:rPr>
        <w:t>–</w:t>
      </w:r>
      <w:r w:rsidR="00F012E8" w:rsidRPr="00736382">
        <w:rPr>
          <w:sz w:val="20"/>
        </w:rPr>
        <w:t xml:space="preserve"> </w:t>
      </w:r>
      <w:r w:rsidR="00677608" w:rsidRPr="00736382">
        <w:rPr>
          <w:rStyle w:val="SUBST"/>
          <w:i w:val="0"/>
          <w:sz w:val="20"/>
        </w:rPr>
        <w:t>05</w:t>
      </w:r>
      <w:r w:rsidR="001E3CE7" w:rsidRPr="00736382">
        <w:rPr>
          <w:rStyle w:val="SUBST"/>
          <w:i w:val="0"/>
          <w:sz w:val="20"/>
        </w:rPr>
        <w:t>.0</w:t>
      </w:r>
      <w:r w:rsidR="00BF7955" w:rsidRPr="00736382">
        <w:rPr>
          <w:rStyle w:val="SUBST"/>
          <w:i w:val="0"/>
          <w:sz w:val="20"/>
        </w:rPr>
        <w:t>6</w:t>
      </w:r>
      <w:r w:rsidR="00E504E3" w:rsidRPr="00736382">
        <w:rPr>
          <w:rStyle w:val="SUBST"/>
          <w:i w:val="0"/>
          <w:sz w:val="20"/>
        </w:rPr>
        <w:t>.202</w:t>
      </w:r>
      <w:r w:rsidR="00BF7955" w:rsidRPr="00736382">
        <w:rPr>
          <w:rStyle w:val="SUBST"/>
          <w:i w:val="0"/>
          <w:sz w:val="20"/>
        </w:rPr>
        <w:t>1</w:t>
      </w:r>
      <w:r w:rsidR="00CD2226" w:rsidRPr="00736382">
        <w:rPr>
          <w:rStyle w:val="SUBST"/>
          <w:i w:val="0"/>
          <w:sz w:val="20"/>
        </w:rPr>
        <w:t>.</w:t>
      </w:r>
    </w:p>
    <w:p w14:paraId="346573D2" w14:textId="0DB1B12E" w:rsidR="00113B89" w:rsidRPr="00736382" w:rsidRDefault="00113B89" w:rsidP="00113B89">
      <w:pPr>
        <w:pStyle w:val="10"/>
        <w:spacing w:before="0" w:line="192" w:lineRule="auto"/>
        <w:ind w:left="0" w:firstLine="426"/>
        <w:jc w:val="both"/>
        <w:rPr>
          <w:rStyle w:val="SUBST"/>
          <w:b w:val="0"/>
          <w:i w:val="0"/>
          <w:sz w:val="20"/>
        </w:rPr>
      </w:pPr>
      <w:r w:rsidRPr="00736382">
        <w:rPr>
          <w:rStyle w:val="SUBST"/>
          <w:i w:val="0"/>
          <w:sz w:val="20"/>
          <w:u w:val="single"/>
        </w:rPr>
        <w:t>Срок осуществления преимущественного права</w:t>
      </w:r>
      <w:r w:rsidRPr="00736382">
        <w:rPr>
          <w:rStyle w:val="SUBST"/>
          <w:i w:val="0"/>
          <w:sz w:val="20"/>
        </w:rPr>
        <w:t xml:space="preserve">: с </w:t>
      </w:r>
      <w:r w:rsidR="00417F18" w:rsidRPr="00736382">
        <w:rPr>
          <w:rStyle w:val="SUBST"/>
          <w:i w:val="0"/>
          <w:sz w:val="20"/>
        </w:rPr>
        <w:t>2</w:t>
      </w:r>
      <w:r w:rsidR="00F8201D" w:rsidRPr="00736382">
        <w:rPr>
          <w:rStyle w:val="SUBST"/>
          <w:i w:val="0"/>
          <w:sz w:val="20"/>
        </w:rPr>
        <w:t>3</w:t>
      </w:r>
      <w:r w:rsidR="00927E7B" w:rsidRPr="00736382">
        <w:rPr>
          <w:rStyle w:val="SUBST"/>
          <w:i w:val="0"/>
          <w:sz w:val="20"/>
        </w:rPr>
        <w:t>.0</w:t>
      </w:r>
      <w:r w:rsidR="00F8201D" w:rsidRPr="00736382">
        <w:rPr>
          <w:rStyle w:val="SUBST"/>
          <w:i w:val="0"/>
          <w:sz w:val="20"/>
        </w:rPr>
        <w:t>9</w:t>
      </w:r>
      <w:r w:rsidRPr="00736382">
        <w:rPr>
          <w:rStyle w:val="SUBST"/>
          <w:i w:val="0"/>
          <w:sz w:val="20"/>
        </w:rPr>
        <w:t>.202</w:t>
      </w:r>
      <w:r w:rsidR="00677608" w:rsidRPr="00736382">
        <w:rPr>
          <w:rStyle w:val="SUBST"/>
          <w:i w:val="0"/>
          <w:sz w:val="20"/>
        </w:rPr>
        <w:t>1</w:t>
      </w:r>
      <w:r w:rsidRPr="00736382">
        <w:rPr>
          <w:rStyle w:val="SUBST"/>
          <w:i w:val="0"/>
          <w:sz w:val="20"/>
        </w:rPr>
        <w:t xml:space="preserve"> по </w:t>
      </w:r>
      <w:r w:rsidR="00A04D55" w:rsidRPr="00736382">
        <w:rPr>
          <w:rStyle w:val="SUBST"/>
          <w:i w:val="0"/>
          <w:sz w:val="20"/>
        </w:rPr>
        <w:t>0</w:t>
      </w:r>
      <w:r w:rsidR="003C7A7C" w:rsidRPr="00736382">
        <w:rPr>
          <w:rStyle w:val="SUBST"/>
          <w:i w:val="0"/>
          <w:sz w:val="20"/>
        </w:rPr>
        <w:t>8</w:t>
      </w:r>
      <w:r w:rsidR="00C474F1" w:rsidRPr="00736382">
        <w:rPr>
          <w:rStyle w:val="SUBST"/>
          <w:i w:val="0"/>
          <w:sz w:val="20"/>
        </w:rPr>
        <w:t>.</w:t>
      </w:r>
      <w:r w:rsidR="00F8201D" w:rsidRPr="00736382">
        <w:rPr>
          <w:rStyle w:val="SUBST"/>
          <w:i w:val="0"/>
          <w:sz w:val="20"/>
        </w:rPr>
        <w:t>11</w:t>
      </w:r>
      <w:r w:rsidRPr="00736382">
        <w:rPr>
          <w:rStyle w:val="SUBST"/>
          <w:i w:val="0"/>
          <w:sz w:val="20"/>
        </w:rPr>
        <w:t>.202</w:t>
      </w:r>
      <w:r w:rsidR="00677608" w:rsidRPr="00736382">
        <w:rPr>
          <w:rStyle w:val="SUBST"/>
          <w:i w:val="0"/>
          <w:sz w:val="20"/>
        </w:rPr>
        <w:t>1</w:t>
      </w:r>
      <w:r w:rsidRPr="00736382">
        <w:rPr>
          <w:rStyle w:val="SUBST"/>
          <w:i w:val="0"/>
          <w:sz w:val="20"/>
        </w:rPr>
        <w:t xml:space="preserve"> включительно</w:t>
      </w:r>
      <w:r w:rsidRPr="00736382">
        <w:rPr>
          <w:rStyle w:val="SUBST"/>
          <w:b w:val="0"/>
          <w:i w:val="0"/>
          <w:sz w:val="20"/>
        </w:rPr>
        <w:t>.</w:t>
      </w:r>
    </w:p>
    <w:p w14:paraId="65FF04E1" w14:textId="2A6D668F" w:rsidR="00127895" w:rsidRPr="00736382" w:rsidRDefault="00965E9D" w:rsidP="00965E9D">
      <w:pPr>
        <w:spacing w:line="192" w:lineRule="auto"/>
        <w:ind w:firstLine="425"/>
        <w:jc w:val="both"/>
      </w:pPr>
      <w:r w:rsidRPr="00736382">
        <w:t>Лицо, имеющее преимущественное право приобретения размещаемых дополнительных акций, в течение срока его действия вправе полностью или частично осуществить свое преимущественное право путем подачи Заявления о приобретении размещаемых ценных бумаг (далее также - Заявление) и исполнения обязанности по их оплате.</w:t>
      </w:r>
    </w:p>
    <w:p w14:paraId="036B1431" w14:textId="77777777" w:rsidR="00127895" w:rsidRPr="00736382" w:rsidRDefault="00127895" w:rsidP="00D724ED">
      <w:pPr>
        <w:spacing w:line="192" w:lineRule="auto"/>
        <w:ind w:firstLine="426"/>
        <w:jc w:val="both"/>
      </w:pPr>
      <w:r w:rsidRPr="00736382">
        <w:rPr>
          <w:b/>
        </w:rPr>
        <w:t>Заявление о приобретении размещаемых ценных бумаг лица,</w:t>
      </w:r>
      <w:r w:rsidRPr="00736382">
        <w:t xml:space="preserve"> имеющего преимущественное право приобретения размещаемых дополнительных акций, </w:t>
      </w:r>
      <w:r w:rsidRPr="00736382">
        <w:rPr>
          <w:b/>
        </w:rPr>
        <w:t>зарегистрированного в реестре акционеров</w:t>
      </w:r>
      <w:r w:rsidRPr="00736382">
        <w:t xml:space="preserve"> Общества, должно содержать сведения, позволяющие идентифицировать подавшее его лицо и количество приобретаемых им ценных бумаг.</w:t>
      </w:r>
    </w:p>
    <w:p w14:paraId="3DF25738" w14:textId="77777777" w:rsidR="00127895" w:rsidRPr="00736382" w:rsidRDefault="00127895" w:rsidP="00D724ED">
      <w:pPr>
        <w:spacing w:line="192" w:lineRule="auto"/>
        <w:ind w:firstLine="426"/>
        <w:jc w:val="both"/>
        <w:rPr>
          <w:u w:val="single"/>
        </w:rPr>
      </w:pPr>
      <w:r w:rsidRPr="00736382">
        <w:rPr>
          <w:u w:val="single"/>
        </w:rPr>
        <w:t>Рекомендуется включить в Заявление о приобретении размещаемых ценных бумаг следующие сведения:</w:t>
      </w:r>
    </w:p>
    <w:p w14:paraId="59C5B7A0" w14:textId="77777777" w:rsidR="003645AB" w:rsidRPr="00736382" w:rsidRDefault="003645AB" w:rsidP="003645AB">
      <w:pPr>
        <w:widowControl w:val="0"/>
        <w:numPr>
          <w:ilvl w:val="0"/>
          <w:numId w:val="4"/>
        </w:numPr>
        <w:autoSpaceDE w:val="0"/>
        <w:autoSpaceDN w:val="0"/>
        <w:adjustRightInd w:val="0"/>
        <w:spacing w:line="192" w:lineRule="auto"/>
        <w:ind w:left="425"/>
        <w:jc w:val="both"/>
      </w:pPr>
      <w:r w:rsidRPr="00736382">
        <w:t xml:space="preserve">фамилия, имя, отчество лица, имеющего преимущественное право приобретения размещаемых дополнительных акций; </w:t>
      </w:r>
    </w:p>
    <w:p w14:paraId="112267FE" w14:textId="3A6A7C96" w:rsidR="003645AB" w:rsidRPr="00736382" w:rsidRDefault="003645AB" w:rsidP="003645AB">
      <w:pPr>
        <w:widowControl w:val="0"/>
        <w:numPr>
          <w:ilvl w:val="0"/>
          <w:numId w:val="4"/>
        </w:numPr>
        <w:autoSpaceDE w:val="0"/>
        <w:autoSpaceDN w:val="0"/>
        <w:adjustRightInd w:val="0"/>
        <w:spacing w:line="192" w:lineRule="auto"/>
        <w:ind w:left="425"/>
        <w:jc w:val="both"/>
      </w:pPr>
      <w:r w:rsidRPr="00736382">
        <w:t>количество акций, которое лицо, имеющее преимущественное право приобретения размещаемых дополнительных акций, намерено приобрести в целях осуществления преимущественного права</w:t>
      </w:r>
      <w:r w:rsidRPr="00736382">
        <w:t>;</w:t>
      </w:r>
      <w:r w:rsidRPr="00736382">
        <w:t xml:space="preserve">  </w:t>
      </w:r>
    </w:p>
    <w:p w14:paraId="6FFC4034" w14:textId="77777777" w:rsidR="003645AB" w:rsidRPr="00736382" w:rsidRDefault="003645AB" w:rsidP="003645AB">
      <w:pPr>
        <w:widowControl w:val="0"/>
        <w:numPr>
          <w:ilvl w:val="0"/>
          <w:numId w:val="4"/>
        </w:numPr>
        <w:autoSpaceDE w:val="0"/>
        <w:autoSpaceDN w:val="0"/>
        <w:adjustRightInd w:val="0"/>
        <w:spacing w:line="192" w:lineRule="auto"/>
        <w:ind w:left="425"/>
        <w:jc w:val="both"/>
      </w:pPr>
      <w:r w:rsidRPr="00736382">
        <w:t>вид, серия, номер, дата выдачи документа, удостоверяющего личность, орган, выдавший документ, удостоверяющий личность, и место жительства;</w:t>
      </w:r>
    </w:p>
    <w:p w14:paraId="3B380F4A" w14:textId="77777777" w:rsidR="003645AB" w:rsidRPr="00736382" w:rsidRDefault="003645AB" w:rsidP="003645AB">
      <w:pPr>
        <w:widowControl w:val="0"/>
        <w:numPr>
          <w:ilvl w:val="0"/>
          <w:numId w:val="4"/>
        </w:numPr>
        <w:autoSpaceDE w:val="0"/>
        <w:autoSpaceDN w:val="0"/>
        <w:adjustRightInd w:val="0"/>
        <w:spacing w:line="192" w:lineRule="auto"/>
        <w:ind w:left="425"/>
        <w:jc w:val="both"/>
      </w:pPr>
      <w:r w:rsidRPr="00736382">
        <w:t>банковские реквизиты лица, имеющего преимущественное право приобретения размещаемых дополнительных акций, по которым может осуществляться возврат денежных средств, в случае признания дополнительного выпуска несостоявшимся или недействительным и в иных случаях;</w:t>
      </w:r>
    </w:p>
    <w:p w14:paraId="70AF6238" w14:textId="77777777" w:rsidR="003645AB" w:rsidRPr="00736382" w:rsidRDefault="003645AB" w:rsidP="003645AB">
      <w:pPr>
        <w:widowControl w:val="0"/>
        <w:numPr>
          <w:ilvl w:val="0"/>
          <w:numId w:val="4"/>
        </w:numPr>
        <w:autoSpaceDE w:val="0"/>
        <w:autoSpaceDN w:val="0"/>
        <w:adjustRightInd w:val="0"/>
        <w:spacing w:line="192" w:lineRule="auto"/>
        <w:ind w:left="425"/>
        <w:jc w:val="both"/>
      </w:pPr>
      <w:r w:rsidRPr="00736382">
        <w:t>контактные данные лица, имеющего преимущественное право приобретения размещаемых дополнительных акций (номер телефона с указанием междугороднего кода; почтовый адрес; адрес электронной почты и/или номер факса с указанием междугороднего кода).</w:t>
      </w:r>
    </w:p>
    <w:p w14:paraId="13580478" w14:textId="77777777" w:rsidR="003645AB" w:rsidRPr="00736382" w:rsidRDefault="003645AB" w:rsidP="003645AB">
      <w:pPr>
        <w:widowControl w:val="0"/>
        <w:autoSpaceDE w:val="0"/>
        <w:autoSpaceDN w:val="0"/>
        <w:adjustRightInd w:val="0"/>
        <w:spacing w:before="120" w:line="192" w:lineRule="auto"/>
        <w:ind w:left="425"/>
        <w:jc w:val="both"/>
      </w:pPr>
      <w:r w:rsidRPr="00736382">
        <w:t>Заявление должно быть подписано лицом, имеющим преимущественное право приобретения размещаемых дополнительных акций (или уполномоченным им лицом, с приложением оригинала или удостоверенной нотариально копии надлежащим образом оформленной доверенности или иного документа, подтверждающего полномочия представителя).</w:t>
      </w:r>
    </w:p>
    <w:p w14:paraId="0E4B57DB" w14:textId="6D75C2F9" w:rsidR="00C474F1" w:rsidRPr="00736382" w:rsidRDefault="00C474F1" w:rsidP="003645AB">
      <w:pPr>
        <w:spacing w:line="192" w:lineRule="auto"/>
        <w:ind w:firstLine="425"/>
        <w:jc w:val="both"/>
      </w:pPr>
      <w:r w:rsidRPr="00736382">
        <w:t xml:space="preserve">Заявители самостоятельно несут ответственность за достоверность, полноту и актуальность сведений, указанных в Заявлении, и их соответствие сведениям в реестре владельцев именных ценных бумаг Эмитента. </w:t>
      </w:r>
    </w:p>
    <w:p w14:paraId="19B60F4E" w14:textId="77777777" w:rsidR="00965E9D" w:rsidRPr="00736382" w:rsidRDefault="00965E9D" w:rsidP="00965E9D">
      <w:pPr>
        <w:spacing w:line="192" w:lineRule="auto"/>
        <w:ind w:firstLine="426"/>
        <w:jc w:val="both"/>
      </w:pPr>
      <w:r w:rsidRPr="00736382">
        <w:t>Указанное Заявление лица, имеющего преимущественное право приобретения размещаемых дополнительных акций, зарегистрированного в реестре акционеров Общества, подается путем направления или вручения под роспись регистратору Общества документа в письменной форме, подписанного подающим Заявление лицом,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регистратору Общества электронного документа, подписанного квалифицированной электронной подписью. Указанными правилами также может быть предусмотрена возможность подписания такого электронного документа простой или неквалифицированной электронной подписью. В этом случае электронный документ, подписанный простой или неквалифицированной электронной подписью, признается равнозначным документу на бумажном носителе, подписанному собственноручной подписью.</w:t>
      </w:r>
    </w:p>
    <w:p w14:paraId="194B417B" w14:textId="1E5E64A6" w:rsidR="00965E9D" w:rsidRPr="00736382" w:rsidRDefault="00965E9D" w:rsidP="00C474F1">
      <w:pPr>
        <w:spacing w:line="192" w:lineRule="auto"/>
        <w:ind w:firstLine="426"/>
        <w:jc w:val="both"/>
      </w:pPr>
      <w:r w:rsidRPr="00736382">
        <w:t xml:space="preserve">Заявление о приобретении размещаемых ценных бумаг, направленное или врученное регистратору Общества, считается поданным в Общество в день его получения регистратором Общества. </w:t>
      </w:r>
      <w:r w:rsidR="00C474F1" w:rsidRPr="00736382">
        <w:t xml:space="preserve">Почтовый адрес регистратора Общества, по которому могут направляться Заявления: </w:t>
      </w:r>
      <w:r w:rsidR="00F8201D" w:rsidRPr="00736382">
        <w:t>129090</w:t>
      </w:r>
      <w:r w:rsidR="00C474F1" w:rsidRPr="00736382">
        <w:t xml:space="preserve">, г. </w:t>
      </w:r>
      <w:r w:rsidR="00F8201D" w:rsidRPr="00736382">
        <w:t>Москва</w:t>
      </w:r>
      <w:r w:rsidR="00C474F1" w:rsidRPr="00736382">
        <w:t xml:space="preserve">, </w:t>
      </w:r>
      <w:r w:rsidR="00F8201D" w:rsidRPr="00736382">
        <w:t>Большой Балканский переулок</w:t>
      </w:r>
      <w:r w:rsidR="00C474F1" w:rsidRPr="00736382">
        <w:t>, д</w:t>
      </w:r>
      <w:r w:rsidR="00A968C7" w:rsidRPr="00736382">
        <w:t>.</w:t>
      </w:r>
      <w:r w:rsidR="00C474F1" w:rsidRPr="00736382">
        <w:t xml:space="preserve"> </w:t>
      </w:r>
      <w:r w:rsidR="00F8201D" w:rsidRPr="00736382">
        <w:t>20</w:t>
      </w:r>
      <w:r w:rsidR="00C474F1" w:rsidRPr="00736382">
        <w:t xml:space="preserve">, </w:t>
      </w:r>
      <w:r w:rsidR="00F8201D" w:rsidRPr="00736382">
        <w:t>строение 1</w:t>
      </w:r>
      <w:r w:rsidR="00C474F1" w:rsidRPr="00736382">
        <w:t xml:space="preserve">, для АО «Реестр». Адрес регистратора Общества, по которому Заявления могут подаваться путем вручения под роспись: </w:t>
      </w:r>
      <w:r w:rsidR="00F8201D" w:rsidRPr="00736382">
        <w:t>129090, г. Москва, Большой Балканский переулок, д. 20, строение 1</w:t>
      </w:r>
      <w:r w:rsidR="00A968C7" w:rsidRPr="00736382">
        <w:t xml:space="preserve"> </w:t>
      </w:r>
      <w:r w:rsidR="00C474F1" w:rsidRPr="00736382">
        <w:t xml:space="preserve">по рабочим дням в часы приема, указанные на официальном сайте АО «Реестр»: </w:t>
      </w:r>
      <w:hyperlink r:id="rId5" w:history="1">
        <w:r w:rsidR="00C474F1" w:rsidRPr="00736382">
          <w:t>https://www.aoreestr.ru/</w:t>
        </w:r>
      </w:hyperlink>
      <w:r w:rsidR="00C474F1" w:rsidRPr="00736382">
        <w:t>.</w:t>
      </w:r>
    </w:p>
    <w:p w14:paraId="48C0E575" w14:textId="0932F8B3" w:rsidR="00965E9D" w:rsidRPr="00736382" w:rsidRDefault="002C3CB0" w:rsidP="00965E9D">
      <w:pPr>
        <w:spacing w:line="192" w:lineRule="auto"/>
        <w:ind w:firstLine="426"/>
        <w:jc w:val="both"/>
        <w:rPr>
          <w:u w:val="single"/>
        </w:rPr>
      </w:pPr>
      <w:r w:rsidRPr="00736382">
        <w:t xml:space="preserve">Срок рассмотрения Обществом каждого Заявления составляет 3 (Три) дня с даты получения им Заявления, но не позднее срока окончания преимущественного права. </w:t>
      </w:r>
      <w:r w:rsidR="00965E9D" w:rsidRPr="00736382">
        <w:t xml:space="preserve">По результатам рассмотрения </w:t>
      </w:r>
      <w:r w:rsidRPr="00736382">
        <w:t xml:space="preserve">каждого </w:t>
      </w:r>
      <w:r w:rsidR="00965E9D" w:rsidRPr="00736382">
        <w:t xml:space="preserve">Заявления Эмитент </w:t>
      </w:r>
      <w:r w:rsidRPr="00736382">
        <w:t xml:space="preserve">в срок </w:t>
      </w:r>
      <w:r w:rsidR="00965E9D" w:rsidRPr="00736382">
        <w:t>не позднее 3 (Трех) дней с даты получения им Заявления</w:t>
      </w:r>
      <w:r w:rsidRPr="00736382">
        <w:t>, но не позднее срока окончания преимущественного права,</w:t>
      </w:r>
      <w:r w:rsidR="00965E9D" w:rsidRPr="00736382">
        <w:t xml:space="preserve"> направляет лицу, подавшему Заявление и зарегистрированному в реестре акционеров Общества, уведомление об удовлетворении Заявления либо уведомление об отказе в удовлетворении Заявления. В уведомлении об отказе в удовлетворении Заявления указываются причины отказа, по которым осуществление преимущественного права приобретения дополнительных акций невозможно. </w:t>
      </w:r>
      <w:r w:rsidR="00965E9D" w:rsidRPr="00736382">
        <w:rPr>
          <w:u w:val="single"/>
        </w:rPr>
        <w:t>Эмитент вправе отказать в возможности осуществления преимущественного права лицу, направившему Заявление, в случае если:</w:t>
      </w:r>
    </w:p>
    <w:p w14:paraId="2B2F93CB" w14:textId="54DCE2C0" w:rsidR="00965E9D" w:rsidRPr="00736382" w:rsidRDefault="00965E9D" w:rsidP="00965E9D">
      <w:pPr>
        <w:widowControl w:val="0"/>
        <w:numPr>
          <w:ilvl w:val="0"/>
          <w:numId w:val="4"/>
        </w:numPr>
        <w:autoSpaceDE w:val="0"/>
        <w:autoSpaceDN w:val="0"/>
        <w:adjustRightInd w:val="0"/>
        <w:spacing w:line="192" w:lineRule="auto"/>
        <w:ind w:left="425"/>
        <w:jc w:val="both"/>
      </w:pPr>
      <w:r w:rsidRPr="00736382">
        <w:t>Заявление не отвечает требованиям, предусмотренным настоящим пунктом Документа, содержащего условия размещения ценных бумаг;</w:t>
      </w:r>
    </w:p>
    <w:p w14:paraId="5B45A7DD" w14:textId="7ABBD529" w:rsidR="00965E9D" w:rsidRPr="00736382" w:rsidRDefault="00965E9D" w:rsidP="00965E9D">
      <w:pPr>
        <w:widowControl w:val="0"/>
        <w:numPr>
          <w:ilvl w:val="0"/>
          <w:numId w:val="4"/>
        </w:numPr>
        <w:autoSpaceDE w:val="0"/>
        <w:autoSpaceDN w:val="0"/>
        <w:adjustRightInd w:val="0"/>
        <w:spacing w:line="192" w:lineRule="auto"/>
        <w:ind w:left="419" w:hanging="357"/>
        <w:jc w:val="both"/>
      </w:pPr>
      <w:r w:rsidRPr="00736382">
        <w:t>Заявление не позволяет идентифицировать лицо, от имени которого подано Заявление, как лицо, имеющее преимущественное право приобретения размещаемых дополнительных акций;</w:t>
      </w:r>
    </w:p>
    <w:p w14:paraId="1A45B050" w14:textId="3BB7506B" w:rsidR="00965E9D" w:rsidRPr="00736382" w:rsidRDefault="00965E9D" w:rsidP="00965E9D">
      <w:pPr>
        <w:widowControl w:val="0"/>
        <w:numPr>
          <w:ilvl w:val="0"/>
          <w:numId w:val="4"/>
        </w:numPr>
        <w:autoSpaceDE w:val="0"/>
        <w:autoSpaceDN w:val="0"/>
        <w:adjustRightInd w:val="0"/>
        <w:spacing w:line="192" w:lineRule="auto"/>
        <w:ind w:left="425"/>
        <w:jc w:val="both"/>
      </w:pPr>
      <w:r w:rsidRPr="00736382">
        <w:t>Заявление получено Эмитентом по истечении срока действия преимущественного права.</w:t>
      </w:r>
    </w:p>
    <w:p w14:paraId="7E89BD88" w14:textId="77777777" w:rsidR="00965E9D" w:rsidRPr="00736382" w:rsidRDefault="00965E9D" w:rsidP="00965E9D">
      <w:pPr>
        <w:spacing w:line="192" w:lineRule="auto"/>
        <w:ind w:firstLine="426"/>
        <w:jc w:val="both"/>
      </w:pPr>
      <w:r w:rsidRPr="00736382">
        <w:t>Уведомление об удовлетворении (отказе в удовлетворении) Заявления направляется простым почтовым отправлением по почтовому адресу заявителя, указанному в Заявлении, а также по адресу электронной почты и/или номеру факса, указанным в Заявлении (при наличии).</w:t>
      </w:r>
    </w:p>
    <w:p w14:paraId="05390DC2" w14:textId="77777777" w:rsidR="00965E9D" w:rsidRPr="00736382" w:rsidRDefault="00965E9D" w:rsidP="00965E9D">
      <w:pPr>
        <w:spacing w:line="192" w:lineRule="auto"/>
        <w:ind w:firstLine="426"/>
        <w:jc w:val="both"/>
      </w:pPr>
      <w:r w:rsidRPr="00736382">
        <w:t xml:space="preserve">В случае получения уведомления об отказе в удовлетворении Заявления лицо, желающее осуществить преимущественное право приобретения акций, до истечения срока действия преимущественного права имеет право подать Заявление повторно, устранив причины, по которым осуществление преимущественного права приобретения акций невозможно. </w:t>
      </w:r>
    </w:p>
    <w:p w14:paraId="1FF1A9B0" w14:textId="04FADDD5" w:rsidR="00965E9D" w:rsidRPr="00736382" w:rsidRDefault="00127895" w:rsidP="00803065">
      <w:pPr>
        <w:spacing w:line="192" w:lineRule="auto"/>
        <w:ind w:firstLine="426"/>
        <w:jc w:val="both"/>
      </w:pPr>
      <w:r w:rsidRPr="00736382">
        <w:rPr>
          <w:b/>
          <w:bCs/>
        </w:rPr>
        <w:t xml:space="preserve">Лицо, имеющее преимущественное право </w:t>
      </w:r>
      <w:r w:rsidRPr="00736382">
        <w:t xml:space="preserve">приобретения размещаемых дополнительных акций, </w:t>
      </w:r>
      <w:r w:rsidRPr="00736382">
        <w:rPr>
          <w:b/>
          <w:bCs/>
        </w:rPr>
        <w:t>не зарегистрированное в реестре акционеров Общества</w:t>
      </w:r>
      <w:r w:rsidRPr="00736382">
        <w:t xml:space="preserve">, </w:t>
      </w:r>
      <w:r w:rsidR="00965E9D" w:rsidRPr="00736382">
        <w:t xml:space="preserve">осуществляет такое преимущественное право путем дачи соответствующего указания (инструкции) лицу, которое осуществляет учет его прав на акции Общества. Такое указание (инструкция) дается в соответствии с требованиями </w:t>
      </w:r>
      <w:hyperlink r:id="rId6" w:history="1">
        <w:r w:rsidR="00965E9D" w:rsidRPr="00736382">
          <w:t>законодательства</w:t>
        </w:r>
      </w:hyperlink>
      <w:r w:rsidR="00965E9D" w:rsidRPr="00736382">
        <w:t xml:space="preserve"> Российской Федерации о ценных бумагах и должно содержать количество приобретаемых ценных бумаг. При этом Заявление считается </w:t>
      </w:r>
      <w:r w:rsidR="00A72B54" w:rsidRPr="00736382">
        <w:t>получе</w:t>
      </w:r>
      <w:r w:rsidR="00965E9D" w:rsidRPr="00736382">
        <w:t xml:space="preserve">нным </w:t>
      </w:r>
      <w:r w:rsidR="00A72B54" w:rsidRPr="00736382">
        <w:t>Эмитентом</w:t>
      </w:r>
      <w:r w:rsidR="00965E9D" w:rsidRPr="00736382">
        <w:t xml:space="preserve"> в день </w:t>
      </w:r>
      <w:r w:rsidR="00965E9D" w:rsidRPr="00736382">
        <w:lastRenderedPageBreak/>
        <w:t xml:space="preserve">получения регистратором </w:t>
      </w:r>
      <w:r w:rsidR="00A72B54" w:rsidRPr="00736382">
        <w:t>Эмитента</w:t>
      </w:r>
      <w:r w:rsidR="00965E9D" w:rsidRPr="00736382">
        <w:t xml:space="preserve"> от номинального держателя акций, зарегистрированного в реестре акционеров Общества, сообщения, содержащего волеизъявление такого лица.</w:t>
      </w:r>
      <w:r w:rsidR="00803065" w:rsidRPr="00736382">
        <w:t xml:space="preserve"> </w:t>
      </w:r>
      <w:r w:rsidR="00A72B54" w:rsidRPr="00736382">
        <w:t xml:space="preserve">Срок рассмотрения Обществом каждого такого Заявления составляет 3 (Три) дня с даты получения им такого Заявления, но не позднее срока окончания преимущественного права. </w:t>
      </w:r>
      <w:r w:rsidR="00965E9D" w:rsidRPr="00736382">
        <w:t xml:space="preserve">По результатам рассмотрения </w:t>
      </w:r>
      <w:r w:rsidR="00A72B54" w:rsidRPr="00736382">
        <w:t xml:space="preserve">каждого </w:t>
      </w:r>
      <w:r w:rsidR="00965E9D" w:rsidRPr="00736382">
        <w:t xml:space="preserve">такого Заявления Эмитент </w:t>
      </w:r>
      <w:r w:rsidR="00A72B54" w:rsidRPr="00736382">
        <w:t xml:space="preserve">в срок </w:t>
      </w:r>
      <w:r w:rsidR="00965E9D" w:rsidRPr="00736382">
        <w:t xml:space="preserve">не позднее 3 (Трех) дней с даты получения </w:t>
      </w:r>
      <w:r w:rsidR="00A72B54" w:rsidRPr="00736382">
        <w:t xml:space="preserve">им соответствующего Заявления, но не позднее срока окончания преимущественного права, </w:t>
      </w:r>
      <w:r w:rsidR="00965E9D" w:rsidRPr="00736382">
        <w:t xml:space="preserve">предоставляет уведомление об удовлетворении такого Заявления либо уведомление об отказе в удовлетворении такого Заявления в соответствии с правилами </w:t>
      </w:r>
      <w:hyperlink r:id="rId7" w:history="1">
        <w:r w:rsidR="00965E9D" w:rsidRPr="00736382">
          <w:t>законодательства</w:t>
        </w:r>
      </w:hyperlink>
      <w:r w:rsidR="00965E9D" w:rsidRPr="00736382">
        <w:t xml:space="preserve"> Российской Федерации о ценных бумагах для предоставления информации и материалов лицам, осуществляющим права по ценным бумагам. В уведомлении об отказе в удовлетворении Заявления указываются причины отказа, по которым осуществление преимущественного права приобретения дополнительных акций невозможно. </w:t>
      </w:r>
      <w:r w:rsidR="00965E9D" w:rsidRPr="00736382">
        <w:rPr>
          <w:u w:val="single"/>
        </w:rPr>
        <w:t>Эмитент вправе отказать в возможности осуществления преимущественного права лицу, направившему такое Заявление, в случае если</w:t>
      </w:r>
      <w:r w:rsidR="00965E9D" w:rsidRPr="00736382">
        <w:t>:</w:t>
      </w:r>
    </w:p>
    <w:p w14:paraId="15079AE2" w14:textId="0D934691" w:rsidR="00965E9D" w:rsidRPr="00736382" w:rsidRDefault="00965E9D" w:rsidP="00803065">
      <w:pPr>
        <w:widowControl w:val="0"/>
        <w:numPr>
          <w:ilvl w:val="0"/>
          <w:numId w:val="4"/>
        </w:numPr>
        <w:autoSpaceDE w:val="0"/>
        <w:autoSpaceDN w:val="0"/>
        <w:adjustRightInd w:val="0"/>
        <w:spacing w:line="192" w:lineRule="auto"/>
        <w:ind w:left="419" w:hanging="357"/>
        <w:jc w:val="both"/>
      </w:pPr>
      <w:r w:rsidRPr="00736382">
        <w:t>такое Заявление не позволяет идентифицировать лицо, от имени которого подано такое заявление, как лицо, имеющее преимущественное право приобретения размещаемых дополнительных акций;</w:t>
      </w:r>
    </w:p>
    <w:p w14:paraId="5FCD90B0" w14:textId="6606D51B" w:rsidR="00965E9D" w:rsidRPr="00736382" w:rsidRDefault="00965E9D" w:rsidP="00803065">
      <w:pPr>
        <w:widowControl w:val="0"/>
        <w:numPr>
          <w:ilvl w:val="0"/>
          <w:numId w:val="4"/>
        </w:numPr>
        <w:autoSpaceDE w:val="0"/>
        <w:autoSpaceDN w:val="0"/>
        <w:adjustRightInd w:val="0"/>
        <w:spacing w:line="192" w:lineRule="auto"/>
        <w:ind w:left="419" w:hanging="357"/>
        <w:jc w:val="both"/>
      </w:pPr>
      <w:r w:rsidRPr="00736382">
        <w:t>такое Заявление получено Эмитентом по истечении срока действия преимущественного права.</w:t>
      </w:r>
    </w:p>
    <w:p w14:paraId="6C349FCE" w14:textId="77777777" w:rsidR="00965E9D" w:rsidRPr="00736382" w:rsidRDefault="00965E9D" w:rsidP="00803065">
      <w:pPr>
        <w:spacing w:line="192" w:lineRule="auto"/>
        <w:ind w:firstLine="426"/>
        <w:jc w:val="both"/>
      </w:pPr>
      <w:r w:rsidRPr="00736382">
        <w:t xml:space="preserve">В случае получения уведомления об отказе в удовлетворении такого Заявления лицо, желающее осуществить преимущественное право приобретения акций, до истечения срока действия преимущественного права имеет право подать соответствующее указание (инструкцию) лицу, которое осуществляет учет его прав на акции Общества, повторно, устранив причины, по которым осуществление преимущественного права приобретения акций невозможно. </w:t>
      </w:r>
    </w:p>
    <w:p w14:paraId="15E31FDF" w14:textId="77777777" w:rsidR="00803065" w:rsidRPr="00736382" w:rsidRDefault="00803065" w:rsidP="00803065">
      <w:pPr>
        <w:spacing w:line="192" w:lineRule="auto"/>
        <w:ind w:firstLine="426"/>
        <w:jc w:val="both"/>
      </w:pPr>
      <w:r w:rsidRPr="00736382">
        <w:t>При осуществлении преимущественного права приобретения размещаемых дополнительных акций приобретаемые акции должны быть полностью оплачены лицом, осуществляющим преимущественное право приобретения акций, в течение срока действия преимущественного права.</w:t>
      </w:r>
    </w:p>
    <w:p w14:paraId="4C020504" w14:textId="3DC27FA2" w:rsidR="00803065" w:rsidRPr="00736382" w:rsidRDefault="00803065" w:rsidP="006A7608">
      <w:pPr>
        <w:spacing w:line="192" w:lineRule="auto"/>
        <w:ind w:firstLine="426"/>
        <w:jc w:val="both"/>
      </w:pPr>
      <w:r w:rsidRPr="00736382">
        <w:t>В целях идентификации платежа за приобретаемые ценные бумаги к Заявлению рекомендуется прилагать документ об оплате акций. Документ</w:t>
      </w:r>
      <w:r w:rsidR="006A7608" w:rsidRPr="00736382">
        <w:t>о</w:t>
      </w:r>
      <w:r w:rsidRPr="00736382">
        <w:t>м, подтверждающим оплату акций, явля</w:t>
      </w:r>
      <w:r w:rsidR="006A7608" w:rsidRPr="00736382">
        <w:t>е</w:t>
      </w:r>
      <w:r w:rsidRPr="00736382">
        <w:t>тся</w:t>
      </w:r>
      <w:r w:rsidR="006A7608" w:rsidRPr="00736382">
        <w:t xml:space="preserve"> </w:t>
      </w:r>
      <w:r w:rsidRPr="00736382">
        <w:t>оригинал платежного документа</w:t>
      </w:r>
      <w:r w:rsidR="006A7608" w:rsidRPr="00736382">
        <w:t>.</w:t>
      </w:r>
    </w:p>
    <w:p w14:paraId="52CCD481" w14:textId="77777777" w:rsidR="00803065" w:rsidRPr="00736382" w:rsidRDefault="00803065" w:rsidP="00803065">
      <w:pPr>
        <w:spacing w:line="192" w:lineRule="auto"/>
        <w:ind w:firstLine="426"/>
        <w:jc w:val="both"/>
      </w:pPr>
      <w:r w:rsidRPr="00736382">
        <w:t>Договор, на основании которого осуществляется размещение ценных бумаг лицу, реализующему преимущественное право их приобретения, считается заключенным с момента получения Эмитентом подлежащего удовлетворению Заявления о приобретении размещаемых ценных бумаг. Заявление должно поступить регистратору Эмитента не позднее даты окончания срока действия преимущественного права приобретения дополнительных акций. При этом в случае, если Заявления о приобретении размещаемых ценных бумаг поступают Эмитенту до даты начала размещения ценных бумаг, соответствующие договоры считаются заключенными в дату начала размещения ценных бумаг.</w:t>
      </w:r>
    </w:p>
    <w:p w14:paraId="7BD3177A" w14:textId="77777777" w:rsidR="00010DFD" w:rsidRPr="00736382" w:rsidRDefault="00803065" w:rsidP="00010DFD">
      <w:pPr>
        <w:spacing w:line="192" w:lineRule="auto"/>
        <w:ind w:firstLine="426"/>
        <w:jc w:val="both"/>
      </w:pPr>
      <w:r w:rsidRPr="00736382">
        <w:t xml:space="preserve">Эмитент вправе в одностороннем порядке отказаться от исполнения Договора, на основании которого осуществляется размещение ценных бумаг лицу, реализующему преимущественное право их </w:t>
      </w:r>
      <w:proofErr w:type="gramStart"/>
      <w:r w:rsidRPr="00736382">
        <w:t>приобретения, в случае, если</w:t>
      </w:r>
      <w:proofErr w:type="gramEnd"/>
      <w:r w:rsidRPr="00736382">
        <w:t xml:space="preserve"> лицо, осуществляющее преимущественное право приобретения акций, в течение срока действия преимущественного права не исполнило обязанности по оплате приобретаемых акций. </w:t>
      </w:r>
    </w:p>
    <w:p w14:paraId="5C1114A1" w14:textId="77777777" w:rsidR="00010DFD" w:rsidRPr="00736382" w:rsidRDefault="00010DFD" w:rsidP="00010DFD">
      <w:pPr>
        <w:spacing w:line="192" w:lineRule="auto"/>
        <w:ind w:firstLine="426"/>
        <w:jc w:val="both"/>
      </w:pPr>
      <w:r w:rsidRPr="00736382">
        <w:rPr>
          <w:b/>
          <w:bCs/>
        </w:rPr>
        <w:t>Максимальное количество акций</w:t>
      </w:r>
      <w:r w:rsidRPr="00736382">
        <w:t xml:space="preserve"> дополнительного выпуска, которое может приобрести лицо при осуществлении им преимущественного права приобретения дополнительных акций, пропорционально количеству принадлежащих ему акций этой категории на дату составления списка лиц, имеющих преимущественное право приобретения размещаемых ценных бумаг (05 июня 2021 г.), определяется по следующей формуле: </w:t>
      </w:r>
      <w:r w:rsidRPr="00736382">
        <w:rPr>
          <w:b/>
          <w:bCs/>
        </w:rPr>
        <w:t>Х = А*(7 210  000/90 000)</w:t>
      </w:r>
      <w:r w:rsidRPr="00736382">
        <w:t>, где Х – максимальное количество размещаемых дополнительных акций, которое может быть приобретено лицом, имеющим преимущественное право, штук; А – количество акций, принадлежавшее лицу, имеющему преимущественное право, по данным реестра владельцев именных ценных бумаг Общества на 05 июня 2021 г., штук; 90 000 – общее количество размещенных акций, штук; 7 210 000 – количество размещаемых дополнительных акций, штук.</w:t>
      </w:r>
    </w:p>
    <w:p w14:paraId="0626654D" w14:textId="77777777" w:rsidR="00010DFD" w:rsidRPr="00736382" w:rsidRDefault="00010DFD" w:rsidP="00010DFD">
      <w:pPr>
        <w:spacing w:line="192" w:lineRule="auto"/>
        <w:ind w:firstLine="426"/>
        <w:jc w:val="both"/>
      </w:pPr>
      <w:r w:rsidRPr="00736382">
        <w:t>Если в результате вычисления образовалось дробное число, то лицо, имеющее преимущественное право, может приобрести дробное число размещаемых дополнительных акций без округления, т.е. в простых дробях.</w:t>
      </w:r>
    </w:p>
    <w:p w14:paraId="63A72383" w14:textId="77777777" w:rsidR="00010DFD" w:rsidRPr="00736382" w:rsidRDefault="00010DFD" w:rsidP="00010DFD">
      <w:pPr>
        <w:spacing w:line="192" w:lineRule="auto"/>
        <w:ind w:firstLine="426"/>
        <w:jc w:val="both"/>
      </w:pPr>
      <w:r w:rsidRPr="00736382">
        <w:t>Если количество акций, указанных в Заявлении, превышает максимальное количество акций, которое может быть приобретено лицом, осуществляющим преимущественное право приобретения акций, и при этом количество акций, оплата которых произведена в сроки, указанные в настоящем пункте, составляет не менее максимального количества акций, которое лицо, осуществляющее преимущественное право приобретения акций, вправе приобрести в порядке осуществления преимущественного права приобретения акций, считается, что такое лицо осуществило принадлежащее ему преимущественное право приобретения акций в отношении максимального количества акций, которое может быть приобретено данным лицом в порядке осуществления преимущественного права приобретения акций.</w:t>
      </w:r>
    </w:p>
    <w:p w14:paraId="63682B11" w14:textId="77777777" w:rsidR="00010DFD" w:rsidRPr="00736382" w:rsidRDefault="00010DFD" w:rsidP="00010DFD">
      <w:pPr>
        <w:spacing w:line="192" w:lineRule="auto"/>
        <w:ind w:firstLine="426"/>
        <w:jc w:val="both"/>
      </w:pPr>
      <w:r w:rsidRPr="00736382">
        <w:t>В случае, если количество приобретаемых акций, указанное в Заявлении лицом, осуществляющим преимущественное право приобретения акций, больше количества акций, оплата которого произведена в сроки, указанные в настоящем пункте, считается, что такое лицо осуществило принадлежащее ему преимущественное право приобретения акций в отношении целого количества акций, оплата которых произведена в сроки, указанные в настоящем пункте.</w:t>
      </w:r>
    </w:p>
    <w:p w14:paraId="23AA84E7" w14:textId="77777777" w:rsidR="00010DFD" w:rsidRPr="00736382" w:rsidRDefault="00010DFD" w:rsidP="00010DFD">
      <w:pPr>
        <w:spacing w:line="192" w:lineRule="auto"/>
        <w:ind w:firstLine="426"/>
        <w:jc w:val="both"/>
      </w:pPr>
      <w:r w:rsidRPr="00736382">
        <w:t>В случае, если количество приобретаемых акций, указанное в Заявлении лицом, осуществляющим преимущественное право приобретения акций, меньше количества акций, оплата которого произведена в сроки, указанные в настоящем пункте, считается, что такое лицо осуществило принадлежащее ему преимущественное право приобретения акций в отношении количества акций, указанного в Заявлении; при этом Заявление удовлетворяется в отношении указанного в нем количества акций.</w:t>
      </w:r>
    </w:p>
    <w:p w14:paraId="495FDC95" w14:textId="77777777" w:rsidR="00010DFD" w:rsidRPr="00736382" w:rsidRDefault="00010DFD" w:rsidP="00010DFD">
      <w:pPr>
        <w:spacing w:line="192" w:lineRule="auto"/>
        <w:ind w:firstLine="426"/>
        <w:jc w:val="both"/>
      </w:pPr>
      <w:r w:rsidRPr="00736382">
        <w:t>В случае если размер денежных средств, перечисленных Эмитенту в оплату акций, приобретаемых лицом, осуществляющим преимущественное право приобретения акций, превысит размер денежных средств, которые должны быть уплачены за приобретенные акции, излишне уплаченные денежные средства подлежат возврату лицу, осуществляющему преимущественное право. В этом случае Эмитент не позднее 30 (Тридцати) рабочих дней с даты окончания срока действия преимущественного права возвратит лицу, осуществляющему преимущественное право приобретения акций, излишне внесенные в качестве оплаты за приобретаемые дополнительные акции денежные средства по банковским реквизитам, указанным в Заявлении, а если в Заявлении такие реквизиты не указаны, то по банковским реквизитам отправителя платежа (плательщика).</w:t>
      </w:r>
    </w:p>
    <w:p w14:paraId="19D27DAD" w14:textId="4697D1FE" w:rsidR="00010DFD" w:rsidRPr="00736382" w:rsidRDefault="00010DFD" w:rsidP="00010DFD">
      <w:pPr>
        <w:spacing w:line="192" w:lineRule="auto"/>
        <w:ind w:firstLine="426"/>
        <w:jc w:val="both"/>
      </w:pPr>
      <w:r w:rsidRPr="00736382">
        <w:t xml:space="preserve">В случае осуществления лицом, имеющим преимущественное право, оплаты размещаемых акций без представления Эмитенту в течение срока действия преимущественного права Заявления о приобретении размещаемых ценных бумаг, внесенные денежные средства подлежат возврату лицу, имеющему преимущественное право. В этом случае Эмитент не позднее 30 (Тридцати) рабочих дней с даты окончания размещения ценных бумаг, возвратит лицу, имеющему преимущественное право приобретения акций, внесенные в качестве оплаты за приобретаемые дополнительные акции денежные средства по банковским реквизитам отправителя платежа (плательщика). </w:t>
      </w:r>
    </w:p>
    <w:p w14:paraId="0173E481" w14:textId="77777777" w:rsidR="00803065" w:rsidRPr="00736382" w:rsidRDefault="00803065" w:rsidP="00803065">
      <w:pPr>
        <w:spacing w:line="192" w:lineRule="auto"/>
        <w:ind w:firstLine="426"/>
        <w:jc w:val="both"/>
      </w:pPr>
      <w:r w:rsidRPr="00736382">
        <w:t>Размещение приобретаемых акций в результате осуществления преимущественного права приобретения акций настоящего дополнительного выпуска осуществляется только после их полной оплаты.</w:t>
      </w:r>
    </w:p>
    <w:p w14:paraId="049F2123" w14:textId="1813A545" w:rsidR="005A2B8E" w:rsidRPr="00736382" w:rsidRDefault="005A2B8E" w:rsidP="00543400">
      <w:pPr>
        <w:spacing w:line="192" w:lineRule="auto"/>
        <w:ind w:firstLine="426"/>
        <w:jc w:val="both"/>
        <w:rPr>
          <w:rStyle w:val="SUBST"/>
          <w:i w:val="0"/>
          <w:iCs/>
          <w:sz w:val="20"/>
        </w:rPr>
      </w:pPr>
      <w:r w:rsidRPr="00736382">
        <w:rPr>
          <w:b/>
          <w:iCs/>
        </w:rPr>
        <w:t xml:space="preserve">Оплата акций, размещаемых среди лиц, имеющих преимущественное право приобретения размещаемых дополнительных акций, производится </w:t>
      </w:r>
      <w:r w:rsidR="00C900F9" w:rsidRPr="00736382">
        <w:rPr>
          <w:b/>
          <w:iCs/>
        </w:rPr>
        <w:t>денежными средствами в валюте Российской Федерации (в рублях</w:t>
      </w:r>
      <w:r w:rsidR="00543400" w:rsidRPr="00736382">
        <w:rPr>
          <w:b/>
          <w:iCs/>
        </w:rPr>
        <w:t xml:space="preserve">) </w:t>
      </w:r>
      <w:r w:rsidR="000B3672" w:rsidRPr="00736382">
        <w:rPr>
          <w:b/>
          <w:iCs/>
        </w:rPr>
        <w:t>в течение срока действия указанного преимущественного права</w:t>
      </w:r>
      <w:r w:rsidR="00543400" w:rsidRPr="00736382">
        <w:rPr>
          <w:b/>
          <w:iCs/>
        </w:rPr>
        <w:t xml:space="preserve"> </w:t>
      </w:r>
      <w:r w:rsidRPr="00736382">
        <w:rPr>
          <w:rStyle w:val="SUBST"/>
          <w:b w:val="0"/>
          <w:i w:val="0"/>
          <w:sz w:val="20"/>
        </w:rPr>
        <w:t xml:space="preserve">путем перечисления безналичных денежных средств по следующим реквизитам: </w:t>
      </w:r>
      <w:r w:rsidR="003F0357" w:rsidRPr="00736382">
        <w:rPr>
          <w:b/>
          <w:iCs/>
        </w:rPr>
        <w:t>р/с</w:t>
      </w:r>
      <w:r w:rsidR="003F0357" w:rsidRPr="00736382">
        <w:rPr>
          <w:rStyle w:val="Subst0"/>
          <w:bCs/>
          <w:iCs/>
        </w:rPr>
        <w:t xml:space="preserve"> </w:t>
      </w:r>
      <w:r w:rsidR="003F0357" w:rsidRPr="00736382">
        <w:rPr>
          <w:rStyle w:val="Subst0"/>
          <w:bCs/>
          <w:i w:val="0"/>
        </w:rPr>
        <w:t>40702810300070000529</w:t>
      </w:r>
      <w:r w:rsidR="003F0357" w:rsidRPr="00736382">
        <w:rPr>
          <w:b/>
          <w:iCs/>
        </w:rPr>
        <w:t xml:space="preserve"> в филиале «ЦЕНТРАЛЬНЫЙ» Банка ВТБ (ПАО), к/с 30101810145250000411, БИК 044525411</w:t>
      </w:r>
      <w:r w:rsidR="00FE58E0" w:rsidRPr="00736382">
        <w:rPr>
          <w:rStyle w:val="SUBST"/>
          <w:iCs/>
          <w:sz w:val="20"/>
        </w:rPr>
        <w:t>,</w:t>
      </w:r>
      <w:r w:rsidR="003F0357" w:rsidRPr="00736382">
        <w:rPr>
          <w:b/>
          <w:i/>
        </w:rPr>
        <w:t xml:space="preserve"> </w:t>
      </w:r>
      <w:r w:rsidR="003F0357" w:rsidRPr="00736382">
        <w:rPr>
          <w:b/>
          <w:iCs/>
        </w:rPr>
        <w:t>получатель денежных средств – Акционерное общество «МОСТЕПЛОСЕТЬСТРОЙ», ИНН 7706037943, КПП 774301001</w:t>
      </w:r>
      <w:r w:rsidR="00FE58E0" w:rsidRPr="00736382">
        <w:rPr>
          <w:rStyle w:val="SUBST"/>
          <w:i w:val="0"/>
          <w:sz w:val="20"/>
        </w:rPr>
        <w:t>.</w:t>
      </w:r>
    </w:p>
    <w:p w14:paraId="52F31D94" w14:textId="5D05E53F" w:rsidR="00647777" w:rsidRPr="00736382" w:rsidRDefault="000B3672" w:rsidP="00D724ED">
      <w:pPr>
        <w:spacing w:line="192" w:lineRule="auto"/>
        <w:ind w:firstLine="426"/>
        <w:jc w:val="both"/>
      </w:pPr>
      <w:r w:rsidRPr="00736382">
        <w:t>Возможность рассрочки при оплате ценных бумаг выпуска не предусмотрена. Акции при их приобретении оплачиваются в размере 100% от цены их размещения. Моментом оплаты размещаемых акций является поступление денежных средств в оплату акций на расчетный счет Общества.</w:t>
      </w:r>
    </w:p>
    <w:p w14:paraId="6E86752B" w14:textId="0F68103B" w:rsidR="00E51B0A" w:rsidRPr="00736382" w:rsidRDefault="000B3672" w:rsidP="000B3672">
      <w:pPr>
        <w:spacing w:line="192" w:lineRule="auto"/>
        <w:ind w:firstLine="426"/>
        <w:jc w:val="both"/>
      </w:pPr>
      <w:r w:rsidRPr="00736382">
        <w:t xml:space="preserve">После получения Заявления о приобретении акций от лица, имеющего преимущественное право приобретения размещаемых дополнительных акций, и их оплаты </w:t>
      </w:r>
      <w:r w:rsidR="00D550D7" w:rsidRPr="00736382">
        <w:t>Э</w:t>
      </w:r>
      <w:r w:rsidRPr="00736382">
        <w:t xml:space="preserve">митент в пределах срока осуществления преимущественного права направляет регистратору распоряжение, являющееся основанием для внесения приходной записи по лицевому счету </w:t>
      </w:r>
      <w:r w:rsidR="00D550D7" w:rsidRPr="00736382">
        <w:t xml:space="preserve">лица, </w:t>
      </w:r>
      <w:r w:rsidR="00D550D7" w:rsidRPr="00736382">
        <w:lastRenderedPageBreak/>
        <w:t xml:space="preserve">имеющего преимущественное право, или по лицевому счету номинального держателя </w:t>
      </w:r>
      <w:r w:rsidR="00B1167A" w:rsidRPr="00736382">
        <w:t>(</w:t>
      </w:r>
      <w:r w:rsidR="00D550D7" w:rsidRPr="00736382">
        <w:t>если лицо, имеющее преимущественное право, является депонентом депозитария</w:t>
      </w:r>
      <w:r w:rsidR="00B1167A" w:rsidRPr="00736382">
        <w:t xml:space="preserve">) </w:t>
      </w:r>
      <w:r w:rsidR="00D550D7" w:rsidRPr="00736382">
        <w:t>в реестре акционеров</w:t>
      </w:r>
      <w:r w:rsidR="00B1167A" w:rsidRPr="00736382">
        <w:t xml:space="preserve">. </w:t>
      </w:r>
      <w:r w:rsidR="00E51B0A" w:rsidRPr="00736382">
        <w:t>Лица, имеющие преимущественное право приобретения размещаемых дополнительных акций,</w:t>
      </w:r>
      <w:r w:rsidRPr="00736382">
        <w:t xml:space="preserve"> станов</w:t>
      </w:r>
      <w:r w:rsidR="00E51B0A" w:rsidRPr="00736382">
        <w:t>я</w:t>
      </w:r>
      <w:r w:rsidRPr="00736382">
        <w:t>тся собственник</w:t>
      </w:r>
      <w:r w:rsidR="00E51B0A" w:rsidRPr="00736382">
        <w:t>а</w:t>
      </w:r>
      <w:r w:rsidRPr="00736382">
        <w:t>м</w:t>
      </w:r>
      <w:r w:rsidR="00E51B0A" w:rsidRPr="00736382">
        <w:t>и</w:t>
      </w:r>
      <w:r w:rsidRPr="00736382">
        <w:t xml:space="preserve"> размещаемых акций после внесения приходн</w:t>
      </w:r>
      <w:r w:rsidR="00D550D7" w:rsidRPr="00736382">
        <w:t>ых</w:t>
      </w:r>
      <w:r w:rsidRPr="00736382">
        <w:t xml:space="preserve"> запис</w:t>
      </w:r>
      <w:r w:rsidR="00D550D7" w:rsidRPr="00736382">
        <w:t>ей</w:t>
      </w:r>
      <w:r w:rsidRPr="00736382">
        <w:t xml:space="preserve"> по </w:t>
      </w:r>
      <w:r w:rsidR="00D550D7" w:rsidRPr="00736382">
        <w:t xml:space="preserve">соответствующим </w:t>
      </w:r>
      <w:r w:rsidRPr="00736382">
        <w:t>лицев</w:t>
      </w:r>
      <w:r w:rsidR="00D550D7" w:rsidRPr="00736382">
        <w:t>ым</w:t>
      </w:r>
      <w:r w:rsidRPr="00736382">
        <w:t xml:space="preserve"> счет</w:t>
      </w:r>
      <w:r w:rsidR="00D550D7" w:rsidRPr="00736382">
        <w:t>ам</w:t>
      </w:r>
      <w:r w:rsidRPr="00736382">
        <w:t xml:space="preserve"> </w:t>
      </w:r>
      <w:r w:rsidR="00D550D7" w:rsidRPr="00736382">
        <w:t>в реестре акционеров или по соответствующим лицевым счетам депо в депозитарии (если лицо, имеющее преимущественное право, является депонентом депозитария)</w:t>
      </w:r>
      <w:r w:rsidRPr="00736382">
        <w:t>.</w:t>
      </w:r>
    </w:p>
    <w:p w14:paraId="22810A7F" w14:textId="7B973BCE" w:rsidR="000B3672" w:rsidRPr="00736382" w:rsidRDefault="00E51B0A" w:rsidP="000B3672">
      <w:pPr>
        <w:spacing w:line="192" w:lineRule="auto"/>
        <w:ind w:firstLine="426"/>
        <w:jc w:val="both"/>
      </w:pPr>
      <w:r w:rsidRPr="00736382">
        <w:t>Выдача (направление) распоряжения о размещении ценных бумаг (поручение), являющегося основанием для внесения приходных записей по лицевым счетам (счетам депо) первых владельцев и (или) номинальных держателей осуществляется с учетом сроков, необходимых для внесения данных приходных записей</w:t>
      </w:r>
      <w:r w:rsidR="000B3672" w:rsidRPr="00736382">
        <w:t>.</w:t>
      </w:r>
    </w:p>
    <w:p w14:paraId="59C2EE3D" w14:textId="6B7C17DA" w:rsidR="002264E9" w:rsidRPr="00736382" w:rsidRDefault="002264E9" w:rsidP="00D724ED">
      <w:pPr>
        <w:pStyle w:val="10"/>
        <w:spacing w:before="0" w:line="192" w:lineRule="auto"/>
        <w:ind w:left="0" w:firstLine="709"/>
        <w:jc w:val="both"/>
        <w:rPr>
          <w:rStyle w:val="SUBST"/>
          <w:b w:val="0"/>
          <w:i w:val="0"/>
          <w:sz w:val="20"/>
        </w:rPr>
      </w:pPr>
    </w:p>
    <w:p w14:paraId="112B6901" w14:textId="41DDEB41" w:rsidR="00115100" w:rsidRPr="00736382" w:rsidRDefault="00D81BE9" w:rsidP="00D724ED">
      <w:pPr>
        <w:pStyle w:val="10"/>
        <w:spacing w:before="0" w:line="192" w:lineRule="auto"/>
        <w:ind w:left="0" w:firstLine="709"/>
        <w:jc w:val="both"/>
        <w:rPr>
          <w:rStyle w:val="SUBST"/>
          <w:b w:val="0"/>
          <w:i w:val="0"/>
          <w:sz w:val="20"/>
        </w:rPr>
      </w:pPr>
      <w:r w:rsidRPr="00736382">
        <w:rPr>
          <w:rStyle w:val="SUBST"/>
          <w:b w:val="0"/>
          <w:i w:val="0"/>
          <w:sz w:val="20"/>
        </w:rPr>
        <w:t xml:space="preserve">Генеральный директор </w:t>
      </w:r>
      <w:r w:rsidR="00AB3F07" w:rsidRPr="00736382">
        <w:rPr>
          <w:rStyle w:val="SUBST"/>
          <w:b w:val="0"/>
          <w:i w:val="0"/>
          <w:sz w:val="20"/>
        </w:rPr>
        <w:t>АО «</w:t>
      </w:r>
      <w:proofErr w:type="gramStart"/>
      <w:r w:rsidR="00C11B81" w:rsidRPr="00736382">
        <w:rPr>
          <w:rStyle w:val="SUBST"/>
          <w:b w:val="0"/>
          <w:i w:val="0"/>
          <w:sz w:val="20"/>
        </w:rPr>
        <w:t>МОСТЕПЛОСЕТЬСТРОЙ</w:t>
      </w:r>
      <w:r w:rsidR="00D6354D" w:rsidRPr="00736382">
        <w:rPr>
          <w:rStyle w:val="SUBST"/>
          <w:b w:val="0"/>
          <w:i w:val="0"/>
          <w:sz w:val="20"/>
        </w:rPr>
        <w:t xml:space="preserve">»   </w:t>
      </w:r>
      <w:proofErr w:type="gramEnd"/>
      <w:r w:rsidR="00D6354D" w:rsidRPr="00736382">
        <w:rPr>
          <w:rStyle w:val="SUBST"/>
          <w:b w:val="0"/>
          <w:i w:val="0"/>
          <w:sz w:val="20"/>
        </w:rPr>
        <w:tab/>
        <w:t>_</w:t>
      </w:r>
      <w:r w:rsidR="00D724ED" w:rsidRPr="00736382">
        <w:rPr>
          <w:rStyle w:val="SUBST"/>
          <w:b w:val="0"/>
          <w:i w:val="0"/>
          <w:sz w:val="20"/>
        </w:rPr>
        <w:t>______________</w:t>
      </w:r>
      <w:r w:rsidR="00D6354D" w:rsidRPr="00736382">
        <w:rPr>
          <w:rStyle w:val="SUBST"/>
          <w:b w:val="0"/>
          <w:i w:val="0"/>
          <w:sz w:val="20"/>
        </w:rPr>
        <w:t>__</w:t>
      </w:r>
      <w:r w:rsidR="00C11B81" w:rsidRPr="00736382">
        <w:rPr>
          <w:rStyle w:val="SUBST"/>
          <w:b w:val="0"/>
          <w:i w:val="0"/>
          <w:sz w:val="20"/>
        </w:rPr>
        <w:t>И</w:t>
      </w:r>
      <w:r w:rsidR="00FE58E0" w:rsidRPr="00736382">
        <w:rPr>
          <w:rStyle w:val="SUBST"/>
          <w:b w:val="0"/>
          <w:i w:val="0"/>
          <w:sz w:val="20"/>
        </w:rPr>
        <w:t>.</w:t>
      </w:r>
      <w:r w:rsidR="00C11B81" w:rsidRPr="00736382">
        <w:rPr>
          <w:rStyle w:val="SUBST"/>
          <w:b w:val="0"/>
          <w:i w:val="0"/>
          <w:sz w:val="20"/>
        </w:rPr>
        <w:t>А</w:t>
      </w:r>
      <w:r w:rsidR="00FE58E0" w:rsidRPr="00736382">
        <w:rPr>
          <w:rStyle w:val="SUBST"/>
          <w:b w:val="0"/>
          <w:i w:val="0"/>
          <w:sz w:val="20"/>
        </w:rPr>
        <w:t xml:space="preserve">. </w:t>
      </w:r>
      <w:r w:rsidR="00323C8E" w:rsidRPr="00736382">
        <w:rPr>
          <w:rStyle w:val="SUBST"/>
          <w:b w:val="0"/>
          <w:i w:val="0"/>
          <w:sz w:val="20"/>
        </w:rPr>
        <w:t>Бородин</w:t>
      </w:r>
    </w:p>
    <w:p w14:paraId="49680E33" w14:textId="77777777" w:rsidR="00D724ED" w:rsidRPr="00736382" w:rsidRDefault="00D724ED" w:rsidP="00016174">
      <w:pPr>
        <w:pStyle w:val="10"/>
        <w:spacing w:before="120" w:line="192" w:lineRule="auto"/>
        <w:ind w:left="720" w:firstLine="720"/>
        <w:jc w:val="center"/>
        <w:rPr>
          <w:rStyle w:val="SUBST"/>
          <w:b w:val="0"/>
          <w:i w:val="0"/>
          <w:sz w:val="20"/>
        </w:rPr>
      </w:pPr>
      <w:r w:rsidRPr="00736382">
        <w:rPr>
          <w:rStyle w:val="SUBST"/>
          <w:b w:val="0"/>
          <w:i w:val="0"/>
          <w:sz w:val="20"/>
        </w:rPr>
        <w:t>М.П.</w:t>
      </w:r>
    </w:p>
    <w:sectPr w:rsidR="00D724ED" w:rsidRPr="00736382" w:rsidSect="00092843">
      <w:pgSz w:w="11906" w:h="16838" w:code="9"/>
      <w:pgMar w:top="426" w:right="566" w:bottom="284"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B86EAE"/>
    <w:multiLevelType w:val="singleLevel"/>
    <w:tmpl w:val="99249824"/>
    <w:lvl w:ilvl="0">
      <w:numFmt w:val="bullet"/>
      <w:lvlText w:val="-"/>
      <w:lvlJc w:val="left"/>
      <w:pPr>
        <w:tabs>
          <w:tab w:val="num" w:pos="360"/>
        </w:tabs>
        <w:ind w:left="360" w:hanging="360"/>
      </w:pPr>
      <w:rPr>
        <w:rFonts w:hint="default"/>
      </w:rPr>
    </w:lvl>
  </w:abstractNum>
  <w:abstractNum w:abstractNumId="2" w15:restartNumberingAfterBreak="0">
    <w:nsid w:val="19F51480"/>
    <w:multiLevelType w:val="singleLevel"/>
    <w:tmpl w:val="3E56D63E"/>
    <w:lvl w:ilvl="0">
      <w:numFmt w:val="bullet"/>
      <w:lvlText w:val="-"/>
      <w:lvlJc w:val="left"/>
      <w:pPr>
        <w:tabs>
          <w:tab w:val="num" w:pos="1069"/>
        </w:tabs>
        <w:ind w:left="1069" w:hanging="360"/>
      </w:pPr>
      <w:rPr>
        <w:rFonts w:hint="default"/>
      </w:rPr>
    </w:lvl>
  </w:abstractNum>
  <w:abstractNum w:abstractNumId="3" w15:restartNumberingAfterBreak="0">
    <w:nsid w:val="25032132"/>
    <w:multiLevelType w:val="hybridMultilevel"/>
    <w:tmpl w:val="637620D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60172E47"/>
    <w:multiLevelType w:val="hybridMultilevel"/>
    <w:tmpl w:val="350462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F6B331E"/>
    <w:multiLevelType w:val="hybridMultilevel"/>
    <w:tmpl w:val="7B863B5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74D44B29"/>
    <w:multiLevelType w:val="hybridMultilevel"/>
    <w:tmpl w:val="39CA45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lvlOverride w:ilvl="0">
      <w:lvl w:ilvl="0">
        <w:start w:val="1"/>
        <w:numFmt w:val="bullet"/>
        <w:lvlText w:val=""/>
        <w:legacy w:legacy="1" w:legacySpace="120" w:legacyIndent="360"/>
        <w:lvlJc w:val="left"/>
        <w:pPr>
          <w:ind w:left="360" w:hanging="360"/>
        </w:pPr>
        <w:rPr>
          <w:rFonts w:ascii="Symbol" w:hAnsi="Symbol" w:cs="Symbol" w:hint="default"/>
        </w:rPr>
      </w:lvl>
    </w:lvlOverride>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30"/>
    <w:rsid w:val="00001282"/>
    <w:rsid w:val="000014F0"/>
    <w:rsid w:val="00004BB6"/>
    <w:rsid w:val="00010DFD"/>
    <w:rsid w:val="00016174"/>
    <w:rsid w:val="00030877"/>
    <w:rsid w:val="00041BBA"/>
    <w:rsid w:val="00044A13"/>
    <w:rsid w:val="00056FDE"/>
    <w:rsid w:val="00070F34"/>
    <w:rsid w:val="00091259"/>
    <w:rsid w:val="00092843"/>
    <w:rsid w:val="00092A01"/>
    <w:rsid w:val="000B3672"/>
    <w:rsid w:val="000C0284"/>
    <w:rsid w:val="000C26E9"/>
    <w:rsid w:val="000E1FC2"/>
    <w:rsid w:val="000F29AA"/>
    <w:rsid w:val="00113B89"/>
    <w:rsid w:val="00115100"/>
    <w:rsid w:val="00126718"/>
    <w:rsid w:val="00127895"/>
    <w:rsid w:val="00155D94"/>
    <w:rsid w:val="0017384F"/>
    <w:rsid w:val="001C1AA8"/>
    <w:rsid w:val="001C6C5F"/>
    <w:rsid w:val="001E14A3"/>
    <w:rsid w:val="001E3CE7"/>
    <w:rsid w:val="001F2409"/>
    <w:rsid w:val="00201291"/>
    <w:rsid w:val="00217D92"/>
    <w:rsid w:val="00223F42"/>
    <w:rsid w:val="00225D82"/>
    <w:rsid w:val="002264E9"/>
    <w:rsid w:val="00240558"/>
    <w:rsid w:val="00242513"/>
    <w:rsid w:val="00245EA1"/>
    <w:rsid w:val="002618E6"/>
    <w:rsid w:val="002812F3"/>
    <w:rsid w:val="002A73EC"/>
    <w:rsid w:val="002B3C77"/>
    <w:rsid w:val="002C3CB0"/>
    <w:rsid w:val="002E099C"/>
    <w:rsid w:val="002E2F5E"/>
    <w:rsid w:val="002E5129"/>
    <w:rsid w:val="002E5D02"/>
    <w:rsid w:val="002F523A"/>
    <w:rsid w:val="002F5F87"/>
    <w:rsid w:val="003127A6"/>
    <w:rsid w:val="00313349"/>
    <w:rsid w:val="00323C8E"/>
    <w:rsid w:val="0032429B"/>
    <w:rsid w:val="00332240"/>
    <w:rsid w:val="00336677"/>
    <w:rsid w:val="00347524"/>
    <w:rsid w:val="00352007"/>
    <w:rsid w:val="003645AB"/>
    <w:rsid w:val="00366A5C"/>
    <w:rsid w:val="00371CFF"/>
    <w:rsid w:val="003862AB"/>
    <w:rsid w:val="00392C67"/>
    <w:rsid w:val="003A703C"/>
    <w:rsid w:val="003C086E"/>
    <w:rsid w:val="003C74EE"/>
    <w:rsid w:val="003C7A7C"/>
    <w:rsid w:val="003D316C"/>
    <w:rsid w:val="003E070B"/>
    <w:rsid w:val="003E250E"/>
    <w:rsid w:val="003F0357"/>
    <w:rsid w:val="00407017"/>
    <w:rsid w:val="00417F18"/>
    <w:rsid w:val="00420899"/>
    <w:rsid w:val="00441143"/>
    <w:rsid w:val="00442F2A"/>
    <w:rsid w:val="004C23E4"/>
    <w:rsid w:val="004C769F"/>
    <w:rsid w:val="004D14AF"/>
    <w:rsid w:val="004D41CB"/>
    <w:rsid w:val="004D75C9"/>
    <w:rsid w:val="00510722"/>
    <w:rsid w:val="005134B4"/>
    <w:rsid w:val="00543400"/>
    <w:rsid w:val="005507C4"/>
    <w:rsid w:val="005517F7"/>
    <w:rsid w:val="00554441"/>
    <w:rsid w:val="00555293"/>
    <w:rsid w:val="00563EAC"/>
    <w:rsid w:val="00582F6B"/>
    <w:rsid w:val="00583630"/>
    <w:rsid w:val="00584BE0"/>
    <w:rsid w:val="00591DE4"/>
    <w:rsid w:val="005A2B8E"/>
    <w:rsid w:val="005B176E"/>
    <w:rsid w:val="005B3D54"/>
    <w:rsid w:val="005B5763"/>
    <w:rsid w:val="005E1283"/>
    <w:rsid w:val="006105B2"/>
    <w:rsid w:val="00635ED6"/>
    <w:rsid w:val="0064273E"/>
    <w:rsid w:val="00643590"/>
    <w:rsid w:val="00647777"/>
    <w:rsid w:val="00654623"/>
    <w:rsid w:val="00661B69"/>
    <w:rsid w:val="00667EDC"/>
    <w:rsid w:val="00677608"/>
    <w:rsid w:val="0068637A"/>
    <w:rsid w:val="0068790E"/>
    <w:rsid w:val="00691262"/>
    <w:rsid w:val="006A19A1"/>
    <w:rsid w:val="006A7608"/>
    <w:rsid w:val="006C1074"/>
    <w:rsid w:val="006C4260"/>
    <w:rsid w:val="006D4772"/>
    <w:rsid w:val="006F2FA8"/>
    <w:rsid w:val="006F4B49"/>
    <w:rsid w:val="00726679"/>
    <w:rsid w:val="00732313"/>
    <w:rsid w:val="00736382"/>
    <w:rsid w:val="00752200"/>
    <w:rsid w:val="00757097"/>
    <w:rsid w:val="00760A96"/>
    <w:rsid w:val="0077334B"/>
    <w:rsid w:val="00777231"/>
    <w:rsid w:val="00781E39"/>
    <w:rsid w:val="007A6C23"/>
    <w:rsid w:val="007B1833"/>
    <w:rsid w:val="007B4C71"/>
    <w:rsid w:val="007D324E"/>
    <w:rsid w:val="007D7C19"/>
    <w:rsid w:val="007E5195"/>
    <w:rsid w:val="00803065"/>
    <w:rsid w:val="00816BAC"/>
    <w:rsid w:val="00873724"/>
    <w:rsid w:val="008C1BC3"/>
    <w:rsid w:val="008D3D91"/>
    <w:rsid w:val="008E2074"/>
    <w:rsid w:val="008E208C"/>
    <w:rsid w:val="00927E7B"/>
    <w:rsid w:val="0093447C"/>
    <w:rsid w:val="009374A9"/>
    <w:rsid w:val="009601E2"/>
    <w:rsid w:val="00965E9D"/>
    <w:rsid w:val="009809DA"/>
    <w:rsid w:val="00984082"/>
    <w:rsid w:val="009A6082"/>
    <w:rsid w:val="009E0D27"/>
    <w:rsid w:val="009E40AE"/>
    <w:rsid w:val="00A04D55"/>
    <w:rsid w:val="00A12892"/>
    <w:rsid w:val="00A2572E"/>
    <w:rsid w:val="00A31BF3"/>
    <w:rsid w:val="00A51783"/>
    <w:rsid w:val="00A60A80"/>
    <w:rsid w:val="00A72B54"/>
    <w:rsid w:val="00A832FB"/>
    <w:rsid w:val="00A838F0"/>
    <w:rsid w:val="00A94DC1"/>
    <w:rsid w:val="00A968C7"/>
    <w:rsid w:val="00AA47BD"/>
    <w:rsid w:val="00AB3F07"/>
    <w:rsid w:val="00AB4BB8"/>
    <w:rsid w:val="00AD2ED4"/>
    <w:rsid w:val="00AD3819"/>
    <w:rsid w:val="00AD5417"/>
    <w:rsid w:val="00AE38D5"/>
    <w:rsid w:val="00AF6AEA"/>
    <w:rsid w:val="00B1167A"/>
    <w:rsid w:val="00B23206"/>
    <w:rsid w:val="00B362BC"/>
    <w:rsid w:val="00B37BA4"/>
    <w:rsid w:val="00B5114C"/>
    <w:rsid w:val="00B76EA2"/>
    <w:rsid w:val="00B840ED"/>
    <w:rsid w:val="00BF7955"/>
    <w:rsid w:val="00C11B81"/>
    <w:rsid w:val="00C33AE8"/>
    <w:rsid w:val="00C474F1"/>
    <w:rsid w:val="00C60D33"/>
    <w:rsid w:val="00C618D3"/>
    <w:rsid w:val="00C61C92"/>
    <w:rsid w:val="00C84537"/>
    <w:rsid w:val="00C900F9"/>
    <w:rsid w:val="00CB3DA6"/>
    <w:rsid w:val="00CB641C"/>
    <w:rsid w:val="00CD1915"/>
    <w:rsid w:val="00CD2226"/>
    <w:rsid w:val="00CD3142"/>
    <w:rsid w:val="00CD4A51"/>
    <w:rsid w:val="00CD63C6"/>
    <w:rsid w:val="00CF2653"/>
    <w:rsid w:val="00D04C10"/>
    <w:rsid w:val="00D06D5A"/>
    <w:rsid w:val="00D15C54"/>
    <w:rsid w:val="00D17781"/>
    <w:rsid w:val="00D3102D"/>
    <w:rsid w:val="00D408ED"/>
    <w:rsid w:val="00D44803"/>
    <w:rsid w:val="00D448E3"/>
    <w:rsid w:val="00D5331E"/>
    <w:rsid w:val="00D550D7"/>
    <w:rsid w:val="00D6354D"/>
    <w:rsid w:val="00D724ED"/>
    <w:rsid w:val="00D81BE9"/>
    <w:rsid w:val="00D97C33"/>
    <w:rsid w:val="00DA003E"/>
    <w:rsid w:val="00DC528A"/>
    <w:rsid w:val="00E105BD"/>
    <w:rsid w:val="00E11EA4"/>
    <w:rsid w:val="00E1683C"/>
    <w:rsid w:val="00E35ACB"/>
    <w:rsid w:val="00E504E3"/>
    <w:rsid w:val="00E51B0A"/>
    <w:rsid w:val="00E564DD"/>
    <w:rsid w:val="00E715BD"/>
    <w:rsid w:val="00E716BF"/>
    <w:rsid w:val="00E73F4F"/>
    <w:rsid w:val="00E9150D"/>
    <w:rsid w:val="00EA48AB"/>
    <w:rsid w:val="00EA79AD"/>
    <w:rsid w:val="00EC2606"/>
    <w:rsid w:val="00EC30CC"/>
    <w:rsid w:val="00ED07C5"/>
    <w:rsid w:val="00ED26D6"/>
    <w:rsid w:val="00ED535D"/>
    <w:rsid w:val="00EE3B21"/>
    <w:rsid w:val="00EE7A01"/>
    <w:rsid w:val="00F012E8"/>
    <w:rsid w:val="00F12FF5"/>
    <w:rsid w:val="00F4189C"/>
    <w:rsid w:val="00F43F0F"/>
    <w:rsid w:val="00F47927"/>
    <w:rsid w:val="00F8201D"/>
    <w:rsid w:val="00F841CE"/>
    <w:rsid w:val="00F9003D"/>
    <w:rsid w:val="00FB0D56"/>
    <w:rsid w:val="00FC5A57"/>
    <w:rsid w:val="00FC6974"/>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C2A44"/>
  <w15:chartTrackingRefBased/>
  <w15:docId w15:val="{650F3C44-7FE3-4E5F-A3F3-0EAA49DF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righ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ST">
    <w:name w:val="__SUBST"/>
    <w:rPr>
      <w:b/>
      <w:i/>
      <w:sz w:val="22"/>
    </w:rPr>
  </w:style>
  <w:style w:type="paragraph" w:customStyle="1" w:styleId="10">
    <w:name w:val="Обычный1"/>
    <w:pPr>
      <w:widowControl w:val="0"/>
      <w:spacing w:before="40"/>
      <w:ind w:left="200"/>
    </w:pPr>
    <w:rPr>
      <w:snapToGrid w:val="0"/>
      <w:sz w:val="22"/>
    </w:rPr>
  </w:style>
  <w:style w:type="character" w:customStyle="1" w:styleId="a3">
    <w:name w:val="Основной шрифт"/>
    <w:rsid w:val="00245EA1"/>
  </w:style>
  <w:style w:type="paragraph" w:styleId="a4">
    <w:name w:val="Body Text Indent"/>
    <w:basedOn w:val="a"/>
    <w:rsid w:val="00245EA1"/>
    <w:pPr>
      <w:widowControl w:val="0"/>
      <w:autoSpaceDE w:val="0"/>
      <w:autoSpaceDN w:val="0"/>
      <w:spacing w:before="40" w:line="360" w:lineRule="auto"/>
      <w:ind w:left="200"/>
      <w:jc w:val="both"/>
    </w:pPr>
    <w:rPr>
      <w:b/>
      <w:bCs/>
      <w:i/>
      <w:iCs/>
      <w:color w:val="FF0000"/>
    </w:rPr>
  </w:style>
  <w:style w:type="paragraph" w:styleId="20">
    <w:name w:val="Body Text Indent 2"/>
    <w:basedOn w:val="a"/>
    <w:rsid w:val="001C1AA8"/>
    <w:pPr>
      <w:spacing w:after="120" w:line="480" w:lineRule="auto"/>
      <w:ind w:left="283"/>
    </w:pPr>
  </w:style>
  <w:style w:type="paragraph" w:styleId="3">
    <w:name w:val="Body Text 3"/>
    <w:basedOn w:val="a"/>
    <w:rsid w:val="001C1AA8"/>
    <w:pPr>
      <w:spacing w:after="120"/>
    </w:pPr>
    <w:rPr>
      <w:sz w:val="16"/>
      <w:szCs w:val="16"/>
    </w:rPr>
  </w:style>
  <w:style w:type="paragraph" w:styleId="a5">
    <w:name w:val="Balloon Text"/>
    <w:basedOn w:val="a"/>
    <w:semiHidden/>
    <w:rsid w:val="00C33AE8"/>
    <w:rPr>
      <w:rFonts w:ascii="Tahoma" w:hAnsi="Tahoma" w:cs="Tahoma"/>
      <w:sz w:val="16"/>
      <w:szCs w:val="16"/>
    </w:rPr>
  </w:style>
  <w:style w:type="paragraph" w:customStyle="1" w:styleId="11">
    <w:name w:val="заголовок 1"/>
    <w:basedOn w:val="a"/>
    <w:next w:val="a"/>
    <w:rsid w:val="008C1BC3"/>
    <w:pPr>
      <w:keepNext/>
      <w:autoSpaceDE w:val="0"/>
      <w:autoSpaceDN w:val="0"/>
      <w:jc w:val="center"/>
      <w:outlineLvl w:val="0"/>
    </w:pPr>
    <w:rPr>
      <w:b/>
      <w:bCs/>
      <w:sz w:val="24"/>
      <w:szCs w:val="24"/>
    </w:rPr>
  </w:style>
  <w:style w:type="paragraph" w:customStyle="1" w:styleId="ConsNormal">
    <w:name w:val="ConsNormal"/>
    <w:link w:val="ConsNormal0"/>
    <w:rsid w:val="003C086E"/>
    <w:pPr>
      <w:widowControl w:val="0"/>
      <w:autoSpaceDE w:val="0"/>
      <w:autoSpaceDN w:val="0"/>
      <w:ind w:firstLine="720"/>
    </w:pPr>
    <w:rPr>
      <w:rFonts w:ascii="Arial" w:hAnsi="Arial" w:cs="Arial"/>
    </w:rPr>
  </w:style>
  <w:style w:type="character" w:customStyle="1" w:styleId="ConsNormal0">
    <w:name w:val="ConsNormal Знак"/>
    <w:link w:val="ConsNormal"/>
    <w:rsid w:val="003C086E"/>
    <w:rPr>
      <w:rFonts w:ascii="Arial" w:hAnsi="Arial" w:cs="Arial"/>
      <w:lang w:val="ru-RU" w:eastAsia="ru-RU" w:bidi="ar-SA"/>
    </w:rPr>
  </w:style>
  <w:style w:type="paragraph" w:styleId="21">
    <w:name w:val="Body Text 2"/>
    <w:basedOn w:val="a"/>
    <w:rsid w:val="003C086E"/>
    <w:pPr>
      <w:spacing w:after="120" w:line="480" w:lineRule="auto"/>
    </w:pPr>
  </w:style>
  <w:style w:type="paragraph" w:customStyle="1" w:styleId="a6">
    <w:name w:val="Знак Знак Знак"/>
    <w:basedOn w:val="a"/>
    <w:rsid w:val="003D316C"/>
    <w:pPr>
      <w:tabs>
        <w:tab w:val="num" w:pos="360"/>
      </w:tabs>
      <w:spacing w:after="160" w:line="240" w:lineRule="exact"/>
    </w:pPr>
    <w:rPr>
      <w:noProof/>
      <w:sz w:val="24"/>
      <w:szCs w:val="24"/>
      <w:lang w:val="en-US"/>
    </w:rPr>
  </w:style>
  <w:style w:type="character" w:styleId="a7">
    <w:name w:val="Hyperlink"/>
    <w:rsid w:val="006C1074"/>
    <w:rPr>
      <w:color w:val="0000FF"/>
      <w:u w:val="single"/>
    </w:rPr>
  </w:style>
  <w:style w:type="paragraph" w:styleId="a8">
    <w:name w:val="header"/>
    <w:basedOn w:val="a"/>
    <w:link w:val="a9"/>
    <w:uiPriority w:val="99"/>
    <w:unhideWhenUsed/>
    <w:rsid w:val="005A2B8E"/>
    <w:pPr>
      <w:tabs>
        <w:tab w:val="center" w:pos="4677"/>
        <w:tab w:val="right" w:pos="9355"/>
      </w:tabs>
      <w:spacing w:after="200" w:line="276" w:lineRule="auto"/>
    </w:pPr>
    <w:rPr>
      <w:rFonts w:ascii="Calibri" w:hAnsi="Calibri"/>
      <w:sz w:val="22"/>
      <w:szCs w:val="22"/>
    </w:rPr>
  </w:style>
  <w:style w:type="character" w:customStyle="1" w:styleId="a9">
    <w:name w:val="Верхний колонтитул Знак"/>
    <w:link w:val="a8"/>
    <w:uiPriority w:val="99"/>
    <w:rsid w:val="005A2B8E"/>
    <w:rPr>
      <w:rFonts w:ascii="Calibri" w:eastAsia="Times New Roman" w:hAnsi="Calibri" w:cs="Times New Roman"/>
      <w:sz w:val="22"/>
      <w:szCs w:val="22"/>
    </w:rPr>
  </w:style>
  <w:style w:type="paragraph" w:styleId="aa">
    <w:name w:val="List Paragraph"/>
    <w:basedOn w:val="a"/>
    <w:uiPriority w:val="34"/>
    <w:qFormat/>
    <w:rsid w:val="00C618D3"/>
    <w:pPr>
      <w:ind w:left="720"/>
      <w:contextualSpacing/>
    </w:pPr>
  </w:style>
  <w:style w:type="paragraph" w:customStyle="1" w:styleId="Standard">
    <w:name w:val="Standard"/>
    <w:rsid w:val="000B3672"/>
    <w:pPr>
      <w:widowControl w:val="0"/>
      <w:suppressAutoHyphens/>
      <w:autoSpaceDE w:val="0"/>
      <w:autoSpaceDN w:val="0"/>
      <w:textAlignment w:val="baseline"/>
    </w:pPr>
    <w:rPr>
      <w:rFonts w:eastAsiaTheme="minorEastAsia"/>
      <w:kern w:val="3"/>
      <w:lang w:eastAsia="en-US"/>
    </w:rPr>
  </w:style>
  <w:style w:type="character" w:customStyle="1" w:styleId="Subst0">
    <w:name w:val="Subst"/>
    <w:uiPriority w:val="99"/>
    <w:rsid w:val="003F0357"/>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C523E7D6A8ACAD96A7C091BF96CF6881506C4DCA240B6680907004A75722669F338966C361BK9Y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31506BFA36A39AF7560DCF9E28873A9D88C659E0152A6580F70053AE66D3AB50499E99ED4CSAPAO" TargetMode="External"/><Relationship Id="rId5" Type="http://schemas.openxmlformats.org/officeDocument/2006/relationships/hyperlink" Target="https://www.aoreest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2617</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Акционеру ОАО "Молконсервы"</vt:lpstr>
    </vt:vector>
  </TitlesOfParts>
  <Company>ОАО Реестр</Company>
  <LinksUpToDate>false</LinksUpToDate>
  <CharactersWithSpaces>17505</CharactersWithSpaces>
  <SharedDoc>false</SharedDoc>
  <HLinks>
    <vt:vector size="18" baseType="variant">
      <vt:variant>
        <vt:i4>3539002</vt:i4>
      </vt:variant>
      <vt:variant>
        <vt:i4>6</vt:i4>
      </vt:variant>
      <vt:variant>
        <vt:i4>0</vt:i4>
      </vt:variant>
      <vt:variant>
        <vt:i4>5</vt:i4>
      </vt:variant>
      <vt:variant>
        <vt:lpwstr>consultantplus://offline/ref=BC523E7D6A8ACAD96A7C091BF96CF6881506C4DCA240B6680907004A75722669F338966C361BK9YBK</vt:lpwstr>
      </vt:variant>
      <vt:variant>
        <vt:lpwstr/>
      </vt:variant>
      <vt:variant>
        <vt:i4>8257645</vt:i4>
      </vt:variant>
      <vt:variant>
        <vt:i4>3</vt:i4>
      </vt:variant>
      <vt:variant>
        <vt:i4>0</vt:i4>
      </vt:variant>
      <vt:variant>
        <vt:i4>5</vt:i4>
      </vt:variant>
      <vt:variant>
        <vt:lpwstr>consultantplus://offline/ref=5431506BFA36A39AF7560DCF9E28873A9D88C659E0152A6580F70053AE66D3AB50499E99ED4CSAPAO</vt:lpwstr>
      </vt:variant>
      <vt:variant>
        <vt:lpwstr/>
      </vt:variant>
      <vt:variant>
        <vt:i4>7471145</vt:i4>
      </vt:variant>
      <vt:variant>
        <vt:i4>0</vt:i4>
      </vt:variant>
      <vt:variant>
        <vt:i4>0</vt:i4>
      </vt:variant>
      <vt:variant>
        <vt:i4>5</vt:i4>
      </vt:variant>
      <vt:variant>
        <vt:lpwstr>http://www.aoreestr.ru/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Акционеру ОАО "Молконсервы"</dc:title>
  <dc:subject/>
  <dc:creator>Ермакова</dc:creator>
  <cp:keywords/>
  <cp:lastModifiedBy>Егорова Наталья Викторовна</cp:lastModifiedBy>
  <cp:revision>3</cp:revision>
  <cp:lastPrinted>2021-09-21T15:15:00Z</cp:lastPrinted>
  <dcterms:created xsi:type="dcterms:W3CDTF">2021-09-21T19:08:00Z</dcterms:created>
  <dcterms:modified xsi:type="dcterms:W3CDTF">2021-09-21T19:14:00Z</dcterms:modified>
</cp:coreProperties>
</file>